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beforeLines="0"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苏州市水利水务信息调度指挥中心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国有资产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清查利用情况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报告</w:t>
      </w:r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一、资产清查情况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（一）总体情况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根据市财政局工作部署，强化资产管理主体责任，全面理清行政事业性国有资产家底，结合实际情况，苏州市水利水务信息调度指挥中心（以下简称“中心”）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认真开展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2025年资产清查工作。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1.总体目标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以“全面摸清家底，深化盘活利用，完善科学监管”为目标，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通过“资产清查、盘活利用、规范管理”三个环节，全面理清行政事业性国有资产家底，破解国有资产清查盘活利用不系统、不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全面、不深入等问题，全力盘活增效。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2.组织分工</w:t>
      </w:r>
    </w:p>
    <w:p>
      <w:pPr>
        <w:tabs>
          <w:tab w:val="left" w:pos="3480"/>
        </w:tabs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成立2025年资产清查工作领导小组，由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薛毅主任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任组长，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徐涛副主任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任副组长，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综合科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科室科长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为成员，负责全面组织2025年资产清查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利用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工作。</w:t>
      </w:r>
      <w:r>
        <w:rPr>
          <w:rFonts w:hint="eastAsia" w:eastAsia="仿宋_GB2312" w:cs="Times New Roman"/>
          <w:sz w:val="32"/>
          <w:szCs w:val="32"/>
          <w:lang w:eastAsia="zh-CN"/>
        </w:rPr>
        <w:t>由综合科牵头开展资产清查工作，其他各科室配合工作。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3.实施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情况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2025年1月开始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全面开展资产清查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梳理资产使用情况，全面摸清单位资产底数，重点对办公设备家具、大型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设备、无形资产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等资产使用状况进行摸底，理清低效、闲置资产。</w:t>
      </w:r>
      <w:r>
        <w:rPr>
          <w:rFonts w:hint="eastAsia" w:eastAsia="仿宋_GB2312" w:cs="Times New Roman"/>
          <w:sz w:val="32"/>
          <w:szCs w:val="32"/>
          <w:lang w:eastAsia="zh-CN"/>
        </w:rPr>
        <w:t>中心所有资产均在使用中，未发现低效、闲置资产。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资产、负债、权益等总体情况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清查基准日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2024年9月30日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中心资产总额为674.02万元，主要包括流动资产348.48万元和非流动资产325.54万元。流动资产中，货币资金为346.75万元，财政应返还额度为1.73万元；非流动资产中，固定资产净值为301.69万元，无形资产净值为23.85万元。负债总额为6.32万元，其中应付职工薪酬为5.35万元，其他应付款为0.97万元。净资产总额为667.70万元，包括累计盈余667.7万元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5.资产具体情况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中心共有固定资产1222件，资产净值301.69万元，其中设备类资产151件，净值202.26万元；家具类资产1071件，净值99.43万元。无形资产4件，净值23.85万元。目前均在用。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</w:rPr>
      </w:pPr>
      <w:r>
        <w:rPr>
          <w:rFonts w:hint="default" w:ascii="楷体" w:hAnsi="楷体" w:eastAsia="楷体" w:cs="楷体"/>
          <w:sz w:val="32"/>
          <w:szCs w:val="32"/>
        </w:rPr>
        <w:t>（二）特别说明事项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无。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二、重点资产及重点事项情况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中心无土地、房屋、在建工程以及公共基础设施，无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对外股权投资、对外担保、账外资产、债权债务关系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固定资产中，超过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100万以上的大型设备有一项，双电源设备，资产原值为214.04万元，为保障市水务局大院电路不间断而建，目前正常使用中。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三、资产盘活利用情况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通过本次清查，中心未发现被闲置、侵占、无效利用需盘活的资产。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清查利用</w:t>
      </w:r>
      <w:r>
        <w:rPr>
          <w:rFonts w:hint="default" w:ascii="Times New Roman" w:hAnsi="Times New Roman" w:eastAsia="黑体" w:cs="Times New Roman"/>
          <w:sz w:val="32"/>
          <w:szCs w:val="32"/>
        </w:rPr>
        <w:t>中存在的问题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基本情况：梳理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个问题，涉及金额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万元，其中已完成整改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个，占存在问题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%，未整改问题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个。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长效机制建立情况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（一）</w:t>
      </w:r>
      <w:r>
        <w:rPr>
          <w:rFonts w:hint="default" w:ascii="楷体" w:hAnsi="楷体" w:eastAsia="楷体" w:cs="楷体"/>
          <w:sz w:val="32"/>
          <w:szCs w:val="32"/>
          <w:lang w:eastAsia="zh-CN"/>
        </w:rPr>
        <w:t>完善资产管理制度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健全完善资产管理制度，明确资产配置、使用、处置等环节的管理要求。明确资产管理部门的职责，落实资产使用部门的具体责任。制定资产购置、登记、调拨、处置等环节的标准化流程。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eastAsia="zh-CN"/>
        </w:rPr>
      </w:pPr>
      <w:r>
        <w:rPr>
          <w:rFonts w:hint="default" w:ascii="楷体" w:hAnsi="楷体" w:eastAsia="楷体" w:cs="楷体"/>
          <w:sz w:val="32"/>
          <w:szCs w:val="32"/>
          <w:lang w:eastAsia="zh-CN"/>
        </w:rPr>
        <w:t>（二）规范资产配置与使用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根据单位职能和实际需求以及《苏州市市级行政事业单位通用办公设备及家具配置标准》（苏财资〔2024〕16号），合理配置资产，建立资产使用登记制度，明确使用人和责任人。</w:t>
      </w:r>
      <w:bookmarkStart w:id="0" w:name="_GoBack"/>
      <w:bookmarkEnd w:id="0"/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）</w:t>
      </w:r>
      <w:r>
        <w:rPr>
          <w:rFonts w:hint="default" w:ascii="楷体" w:hAnsi="楷体" w:eastAsia="楷体" w:cs="楷体"/>
          <w:sz w:val="32"/>
          <w:szCs w:val="32"/>
          <w:lang w:eastAsia="zh-CN"/>
        </w:rPr>
        <w:t>强化资产清查机制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每年至少一次资产盘点清查，确保账实相符，并及时发现并处理资产管理中存在的问题，如资产闲置及时盘活利用。</w:t>
      </w:r>
    </w:p>
    <w:p>
      <w:pPr>
        <w:numPr>
          <w:ilvl w:val="0"/>
          <w:numId w:val="0"/>
        </w:num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六、</w:t>
      </w:r>
      <w:r>
        <w:rPr>
          <w:rFonts w:hint="default" w:ascii="Times New Roman" w:hAnsi="Times New Roman" w:eastAsia="黑体" w:cs="Times New Roman"/>
          <w:sz w:val="32"/>
          <w:szCs w:val="32"/>
        </w:rPr>
        <w:t>下一步工作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打算</w:t>
      </w:r>
    </w:p>
    <w:p>
      <w:pPr>
        <w:ind w:firstLine="640" w:firstLineChars="200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以此次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资产清查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为契机，全面总结过程中好的经验做法，解决现行矛盾问题，</w:t>
      </w:r>
      <w:r>
        <w:rPr>
          <w:rFonts w:hint="eastAsia" w:eastAsia="仿宋_GB2312" w:cs="Times New Roman"/>
          <w:sz w:val="32"/>
          <w:szCs w:val="32"/>
          <w:lang w:eastAsia="zh-CN"/>
        </w:rPr>
        <w:t>推动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行政事业性资产长效管理机制</w:t>
      </w:r>
      <w:r>
        <w:rPr>
          <w:rFonts w:hint="eastAsia" w:eastAsia="仿宋_GB2312" w:cs="Times New Roman"/>
          <w:sz w:val="32"/>
          <w:szCs w:val="32"/>
          <w:lang w:eastAsia="zh-CN"/>
        </w:rPr>
        <w:t>，并定期组织开展并积极参加资产管理专题培训，全面提升单位资产管理人员的理论水平和实操能力。</w:t>
      </w:r>
    </w:p>
    <w:p>
      <w:pPr>
        <w:ind w:firstLine="640" w:firstLineChars="200"/>
        <w:rPr>
          <w:rFonts w:hint="eastAsia" w:eastAsia="仿宋_GB2312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eastAsia="仿宋_GB2312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</w:p>
    <w:p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行政主要负责人（签字） :</w:t>
      </w:r>
    </w:p>
    <w:p>
      <w:pPr>
        <w:overflowPunct w:val="0"/>
        <w:spacing w:beforeLines="0" w:line="560" w:lineRule="exact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overflowPunct w:val="0"/>
        <w:spacing w:beforeLines="0" w:line="560" w:lineRule="exact"/>
        <w:ind w:right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纪检监察部门主要负责人（签字） :</w:t>
      </w:r>
    </w:p>
    <w:p>
      <w:pPr>
        <w:overflowPunct w:val="0"/>
        <w:spacing w:beforeLines="0" w:line="560" w:lineRule="exact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overflowPunct w:val="0"/>
        <w:spacing w:beforeLines="0" w:line="560" w:lineRule="exact"/>
        <w:ind w:right="1280" w:firstLine="6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部门（单位） 联系人：      部门（单位）盖章</w:t>
      </w:r>
    </w:p>
    <w:p>
      <w:pPr>
        <w:overflowPunct w:val="0"/>
        <w:spacing w:beforeLines="0" w:line="560" w:lineRule="exact"/>
        <w:ind w:right="1280" w:firstLine="63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overflowPunct w:val="0"/>
        <w:spacing w:beforeLines="0" w:line="560" w:lineRule="exact"/>
        <w:ind w:right="640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联系电话：                 日期：</w:t>
      </w:r>
    </w:p>
    <w:p>
      <w:pPr>
        <w:rPr>
          <w:rFonts w:hint="default" w:ascii="Times New Roman" w:hAnsi="Times New Roman" w:cs="Times New Roman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41" w:right="1531" w:bottom="2041" w:left="1531" w:header="510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3E49DB"/>
    <w:multiLevelType w:val="singleLevel"/>
    <w:tmpl w:val="7B3E49D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wZDdkNGNlN2ZmOTUxMzFkMTc2Mjk5ZGUwZGQxODkifQ=="/>
  </w:docVars>
  <w:rsids>
    <w:rsidRoot w:val="75366488"/>
    <w:rsid w:val="031A57AD"/>
    <w:rsid w:val="058878E0"/>
    <w:rsid w:val="097A4477"/>
    <w:rsid w:val="104A11DC"/>
    <w:rsid w:val="14302302"/>
    <w:rsid w:val="15E97B73"/>
    <w:rsid w:val="1A951111"/>
    <w:rsid w:val="1BDD3875"/>
    <w:rsid w:val="1DEF6D8A"/>
    <w:rsid w:val="274525A8"/>
    <w:rsid w:val="2D2D342B"/>
    <w:rsid w:val="2D855015"/>
    <w:rsid w:val="324D5ACD"/>
    <w:rsid w:val="4198611F"/>
    <w:rsid w:val="44697C5B"/>
    <w:rsid w:val="46BD2144"/>
    <w:rsid w:val="4F6C798B"/>
    <w:rsid w:val="50F02341"/>
    <w:rsid w:val="53DC50DF"/>
    <w:rsid w:val="613340D5"/>
    <w:rsid w:val="63065CD5"/>
    <w:rsid w:val="6775322C"/>
    <w:rsid w:val="70AB7EBB"/>
    <w:rsid w:val="743E1047"/>
    <w:rsid w:val="75366488"/>
    <w:rsid w:val="7B06649A"/>
    <w:rsid w:val="7C72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1170</Words>
  <Characters>1194</Characters>
  <Lines>0</Lines>
  <Paragraphs>0</Paragraphs>
  <TotalTime>32</TotalTime>
  <ScaleCrop>false</ScaleCrop>
  <LinksUpToDate>false</LinksUpToDate>
  <CharactersWithSpaces>1237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2024-09-02T06:40:00Z</dcterms:created>
  <dc:creator>曹金金</dc:creator>
  <cp:lastModifiedBy>Administrator</cp:lastModifiedBy>
  <dcterms:modified xsi:type="dcterms:W3CDTF">2025-03-05T01:35:41Z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B03EB9416E424698BF2C0214C71E1A87_13</vt:lpwstr>
  </property>
</Properties>
</file>