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color w:val="FFFFFF"/>
          <w:kern w:val="0"/>
          <w:sz w:val="2"/>
          <w:szCs w:val="2"/>
        </w:rPr>
      </w:pPr>
      <w:bookmarkStart w:id="37" w:name="_GoBack"/>
      <w:bookmarkEnd w:id="37"/>
      <w:r>
        <w:rPr>
          <w:color w:val="FFFFFF"/>
          <w:kern w:val="0"/>
          <w:sz w:val="2"/>
          <w:szCs w:val="2"/>
        </w:rPr>
        <w:t>悄袋</w:t>
      </w:r>
    </w:p>
    <w:p>
      <w:pPr>
        <w:spacing w:line="600" w:lineRule="exact"/>
        <w:jc w:val="center"/>
        <w:rPr>
          <w:rFonts w:eastAsia="仿宋_GB2312"/>
          <w:b/>
          <w:color w:val="FF0000"/>
          <w:sz w:val="44"/>
          <w:szCs w:val="44"/>
        </w:rPr>
      </w:pPr>
    </w:p>
    <w:p>
      <w:pPr>
        <w:spacing w:line="600" w:lineRule="exact"/>
        <w:jc w:val="center"/>
        <w:rPr>
          <w:rFonts w:eastAsia="仿宋_GB2312"/>
          <w:b/>
          <w:sz w:val="44"/>
          <w:szCs w:val="44"/>
        </w:rPr>
      </w:pPr>
    </w:p>
    <w:p>
      <w:pPr>
        <w:jc w:val="center"/>
        <w:rPr>
          <w:rFonts w:eastAsia="方正小标宋简体"/>
          <w:b/>
          <w:sz w:val="44"/>
          <w:szCs w:val="44"/>
        </w:rPr>
      </w:pPr>
      <w:r>
        <w:rPr>
          <w:rFonts w:eastAsia="方正小标宋简体"/>
          <w:b/>
          <w:sz w:val="44"/>
          <w:szCs w:val="44"/>
        </w:rPr>
        <w:t>苏州市水务局</w:t>
      </w:r>
    </w:p>
    <w:p>
      <w:pPr>
        <w:jc w:val="center"/>
        <w:rPr>
          <w:rFonts w:eastAsia="方正小标宋简体"/>
          <w:b/>
          <w:sz w:val="44"/>
          <w:szCs w:val="44"/>
        </w:rPr>
      </w:pPr>
      <w:r>
        <w:rPr>
          <w:rFonts w:eastAsia="方正小标宋简体"/>
          <w:b/>
          <w:sz w:val="44"/>
          <w:szCs w:val="44"/>
        </w:rPr>
        <w:t>生产安全事故应急预案</w:t>
      </w:r>
    </w:p>
    <w:p>
      <w:pPr>
        <w:spacing w:line="600" w:lineRule="exact"/>
        <w:jc w:val="center"/>
        <w:rPr>
          <w:rFonts w:hint="eastAsia" w:eastAsia="仿宋_GB2312"/>
          <w:b/>
          <w:sz w:val="44"/>
          <w:szCs w:val="44"/>
        </w:rPr>
      </w:pPr>
      <w:r>
        <w:rPr>
          <w:rFonts w:hint="eastAsia" w:eastAsia="仿宋_GB2312"/>
          <w:b/>
          <w:sz w:val="44"/>
          <w:szCs w:val="44"/>
        </w:rPr>
        <w:t xml:space="preserve"> </w:t>
      </w:r>
    </w:p>
    <w:p>
      <w:pPr>
        <w:spacing w:line="600" w:lineRule="exact"/>
        <w:jc w:val="center"/>
        <w:rPr>
          <w:rFonts w:eastAsia="仿宋_GB2312"/>
          <w:b/>
          <w:sz w:val="44"/>
          <w:szCs w:val="44"/>
        </w:rPr>
      </w:pPr>
    </w:p>
    <w:p>
      <w:pPr>
        <w:spacing w:line="600" w:lineRule="exact"/>
        <w:jc w:val="center"/>
        <w:rPr>
          <w:rFonts w:eastAsia="仿宋_GB2312"/>
          <w:b/>
          <w:sz w:val="44"/>
          <w:szCs w:val="44"/>
        </w:rPr>
      </w:pPr>
    </w:p>
    <w:p>
      <w:pPr>
        <w:spacing w:line="600" w:lineRule="exact"/>
        <w:jc w:val="center"/>
        <w:rPr>
          <w:rFonts w:eastAsia="仿宋_GB2312"/>
          <w:b/>
          <w:sz w:val="44"/>
          <w:szCs w:val="44"/>
        </w:rPr>
      </w:pPr>
    </w:p>
    <w:p>
      <w:pPr>
        <w:spacing w:line="600" w:lineRule="exact"/>
        <w:jc w:val="center"/>
        <w:rPr>
          <w:rFonts w:eastAsia="仿宋_GB2312"/>
          <w:b/>
          <w:sz w:val="44"/>
          <w:szCs w:val="44"/>
        </w:rPr>
      </w:pPr>
    </w:p>
    <w:p>
      <w:pPr>
        <w:spacing w:line="600" w:lineRule="exact"/>
        <w:jc w:val="center"/>
        <w:rPr>
          <w:rFonts w:eastAsia="仿宋_GB2312"/>
          <w:b/>
          <w:sz w:val="44"/>
          <w:szCs w:val="44"/>
        </w:rPr>
      </w:pPr>
    </w:p>
    <w:p>
      <w:pPr>
        <w:spacing w:line="600" w:lineRule="exact"/>
        <w:jc w:val="center"/>
        <w:rPr>
          <w:rFonts w:eastAsia="仿宋_GB2312"/>
          <w:b/>
          <w:sz w:val="44"/>
          <w:szCs w:val="44"/>
        </w:rPr>
      </w:pPr>
    </w:p>
    <w:p>
      <w:pPr>
        <w:spacing w:line="600" w:lineRule="exact"/>
        <w:jc w:val="center"/>
        <w:rPr>
          <w:rFonts w:eastAsia="仿宋_GB2312"/>
          <w:b/>
          <w:sz w:val="44"/>
          <w:szCs w:val="44"/>
        </w:rPr>
      </w:pPr>
    </w:p>
    <w:p>
      <w:pPr>
        <w:spacing w:line="600" w:lineRule="exact"/>
        <w:jc w:val="center"/>
        <w:rPr>
          <w:rFonts w:eastAsia="仿宋_GB2312"/>
          <w:b/>
          <w:sz w:val="44"/>
          <w:szCs w:val="44"/>
        </w:rPr>
      </w:pPr>
    </w:p>
    <w:p>
      <w:pPr>
        <w:spacing w:line="600" w:lineRule="exact"/>
        <w:jc w:val="center"/>
        <w:rPr>
          <w:rFonts w:eastAsia="仿宋_GB2312"/>
          <w:b/>
          <w:sz w:val="44"/>
          <w:szCs w:val="44"/>
        </w:rPr>
      </w:pPr>
    </w:p>
    <w:p>
      <w:pPr>
        <w:spacing w:line="600" w:lineRule="exact"/>
        <w:jc w:val="center"/>
        <w:rPr>
          <w:b/>
          <w:sz w:val="32"/>
          <w:szCs w:val="32"/>
        </w:rPr>
      </w:pPr>
    </w:p>
    <w:p>
      <w:pPr>
        <w:spacing w:line="600" w:lineRule="exact"/>
        <w:jc w:val="center"/>
        <w:rPr>
          <w:b/>
          <w:sz w:val="32"/>
          <w:szCs w:val="32"/>
        </w:rPr>
      </w:pPr>
    </w:p>
    <w:p>
      <w:pPr>
        <w:spacing w:line="600" w:lineRule="exact"/>
        <w:jc w:val="center"/>
        <w:rPr>
          <w:b/>
          <w:sz w:val="32"/>
          <w:szCs w:val="32"/>
        </w:rPr>
      </w:pPr>
    </w:p>
    <w:p>
      <w:pPr>
        <w:spacing w:line="600" w:lineRule="exact"/>
        <w:jc w:val="center"/>
        <w:rPr>
          <w:rFonts w:ascii="黑体" w:hAnsi="黑体" w:eastAsia="黑体"/>
          <w:sz w:val="32"/>
          <w:szCs w:val="32"/>
        </w:rPr>
      </w:pPr>
      <w:r>
        <w:rPr>
          <w:rFonts w:ascii="黑体" w:hAnsi="黑体" w:eastAsia="黑体"/>
          <w:sz w:val="32"/>
          <w:szCs w:val="32"/>
        </w:rPr>
        <w:t>苏州市水务局</w:t>
      </w:r>
    </w:p>
    <w:p>
      <w:pPr>
        <w:spacing w:line="600" w:lineRule="exact"/>
        <w:jc w:val="center"/>
        <w:rPr>
          <w:rFonts w:ascii="黑体" w:hAnsi="黑体" w:eastAsia="黑体"/>
          <w:sz w:val="32"/>
          <w:szCs w:val="32"/>
        </w:rPr>
      </w:pPr>
      <w:r>
        <w:rPr>
          <w:rFonts w:ascii="黑体" w:hAnsi="黑体" w:eastAsia="黑体"/>
          <w:sz w:val="32"/>
          <w:szCs w:val="32"/>
        </w:rPr>
        <w:t>编制日期：2019年</w:t>
      </w:r>
      <w:r>
        <w:rPr>
          <w:rFonts w:hint="eastAsia" w:ascii="黑体" w:hAnsi="黑体" w:eastAsia="黑体"/>
          <w:sz w:val="32"/>
          <w:szCs w:val="32"/>
        </w:rPr>
        <w:t>11</w:t>
      </w:r>
      <w:r>
        <w:rPr>
          <w:rFonts w:ascii="黑体" w:hAnsi="黑体" w:eastAsia="黑体"/>
          <w:sz w:val="32"/>
          <w:szCs w:val="32"/>
        </w:rPr>
        <w:t>月</w:t>
      </w:r>
    </w:p>
    <w:p>
      <w:pPr>
        <w:spacing w:line="600" w:lineRule="exact"/>
        <w:rPr>
          <w:b/>
          <w:sz w:val="44"/>
          <w:szCs w:val="44"/>
        </w:rPr>
        <w:sectPr>
          <w:footerReference r:id="rId3" w:type="default"/>
          <w:footerReference r:id="rId4" w:type="even"/>
          <w:pgSz w:w="11906" w:h="16838"/>
          <w:pgMar w:top="2098" w:right="1361" w:bottom="1418" w:left="1588" w:header="680" w:footer="1247" w:gutter="0"/>
          <w:pgNumType w:fmt="numberInDash"/>
          <w:cols w:space="720" w:num="1"/>
          <w:docGrid w:linePitch="312" w:charSpace="0"/>
        </w:sectPr>
      </w:pPr>
    </w:p>
    <w:p>
      <w:pPr>
        <w:pStyle w:val="128"/>
        <w:jc w:val="center"/>
        <w:rPr>
          <w:rFonts w:ascii="Times New Roman" w:hAnsi="Times New Roman"/>
          <w:color w:val="auto"/>
          <w:sz w:val="32"/>
          <w:szCs w:val="32"/>
        </w:rPr>
      </w:pPr>
      <w:r>
        <w:rPr>
          <w:rFonts w:ascii="Times New Roman" w:hAnsi="Times New Roman"/>
          <w:color w:val="auto"/>
          <w:sz w:val="32"/>
          <w:szCs w:val="32"/>
          <w:lang w:val="zh-CN"/>
        </w:rPr>
        <w:t>目 录</w:t>
      </w:r>
    </w:p>
    <w:p>
      <w:pPr>
        <w:pStyle w:val="19"/>
        <w:tabs>
          <w:tab w:val="right" w:leader="dot" w:pos="8296"/>
        </w:tabs>
        <w:rPr>
          <w:rFonts w:ascii="Times New Roman" w:hAnsi="Times New Roman"/>
        </w:rPr>
      </w:pPr>
      <w:r>
        <w:rPr>
          <w:rFonts w:ascii="Times New Roman" w:hAnsi="Times New Roman"/>
          <w:sz w:val="32"/>
          <w:szCs w:val="24"/>
        </w:rPr>
        <w:fldChar w:fldCharType="begin"/>
      </w:r>
      <w:r>
        <w:rPr>
          <w:rFonts w:ascii="Times New Roman" w:hAnsi="Times New Roman"/>
          <w:sz w:val="32"/>
          <w:szCs w:val="24"/>
        </w:rPr>
        <w:instrText xml:space="preserve"> TOC \o "1-3" \h \z \u </w:instrText>
      </w:r>
      <w:r>
        <w:rPr>
          <w:rFonts w:ascii="Times New Roman" w:hAnsi="Times New Roman"/>
          <w:sz w:val="32"/>
          <w:szCs w:val="24"/>
        </w:rPr>
        <w:fldChar w:fldCharType="separate"/>
      </w:r>
      <w:r>
        <w:fldChar w:fldCharType="begin"/>
      </w:r>
      <w:r>
        <w:instrText xml:space="preserve"> HYPERLINK \l "_Toc464649977" </w:instrText>
      </w:r>
      <w:r>
        <w:fldChar w:fldCharType="separate"/>
      </w:r>
      <w:r>
        <w:rPr>
          <w:rStyle w:val="34"/>
          <w:rFonts w:ascii="Times New Roman" w:hAnsi="Times New Roman"/>
          <w:kern w:val="0"/>
        </w:rPr>
        <w:t>1.总 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_Toc464649977 \h </w:instrText>
      </w:r>
      <w:r>
        <w:rPr>
          <w:rFonts w:ascii="Times New Roman" w:hAnsi="Times New Roman"/>
        </w:rPr>
        <w:fldChar w:fldCharType="separate"/>
      </w:r>
      <w:r>
        <w:rPr>
          <w:rFonts w:ascii="Times New Roman" w:hAnsi="Times New Roman"/>
        </w:rPr>
        <w:t>- 1 -</w:t>
      </w:r>
      <w:r>
        <w:rPr>
          <w:rFonts w:ascii="Times New Roman" w:hAnsi="Times New Roman"/>
        </w:rPr>
        <w:fldChar w:fldCharType="end"/>
      </w:r>
      <w:r>
        <w:rPr>
          <w:rFonts w:ascii="Times New Roman" w:hAnsi="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"_Toc464649978" </w:instrText>
      </w:r>
      <w:r>
        <w:fldChar w:fldCharType="separate"/>
      </w:r>
      <w:r>
        <w:rPr>
          <w:rStyle w:val="34"/>
          <w:rFonts w:ascii="Times New Roman" w:hAnsi="Times New Roman"/>
          <w:kern w:val="0"/>
        </w:rPr>
        <w:t>1.1 编制目的</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_Toc464649978 \h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"_Toc464649979" </w:instrText>
      </w:r>
      <w:r>
        <w:fldChar w:fldCharType="separate"/>
      </w:r>
      <w:r>
        <w:rPr>
          <w:rStyle w:val="34"/>
          <w:rFonts w:ascii="Times New Roman" w:hAnsi="Times New Roman"/>
          <w:kern w:val="0"/>
        </w:rPr>
        <w:t>1.2 编制依据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_Toc464649979 \h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"_Toc464649980" </w:instrText>
      </w:r>
      <w:r>
        <w:fldChar w:fldCharType="separate"/>
      </w:r>
      <w:r>
        <w:rPr>
          <w:rStyle w:val="34"/>
          <w:rFonts w:ascii="Times New Roman" w:hAnsi="Times New Roman"/>
          <w:kern w:val="0"/>
        </w:rPr>
        <w:t>1.3 适用范围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_Toc464649980 \h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"_Toc464649981" </w:instrText>
      </w:r>
      <w:r>
        <w:fldChar w:fldCharType="separate"/>
      </w:r>
      <w:r>
        <w:rPr>
          <w:rStyle w:val="34"/>
          <w:rFonts w:ascii="Times New Roman" w:hAnsi="Times New Roman"/>
          <w:kern w:val="0"/>
        </w:rPr>
        <w:t>1.4 工作原则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_Toc464649981 \h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rPr>
      </w:pPr>
      <w:r>
        <w:fldChar w:fldCharType="begin"/>
      </w:r>
      <w:r>
        <w:instrText xml:space="preserve"> HYPERLINK \l "_Toc464649982" </w:instrText>
      </w:r>
      <w:r>
        <w:fldChar w:fldCharType="separate"/>
      </w:r>
      <w:r>
        <w:rPr>
          <w:rStyle w:val="34"/>
          <w:rFonts w:ascii="Times New Roman" w:hAnsi="Times New Roman"/>
          <w:kern w:val="0"/>
        </w:rPr>
        <w:t>2.应急指挥机构与体系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_Toc464649982 \h </w:instrText>
      </w:r>
      <w:r>
        <w:rPr>
          <w:rFonts w:ascii="Times New Roman" w:hAnsi="Times New Roman"/>
        </w:rPr>
        <w:fldChar w:fldCharType="separate"/>
      </w:r>
      <w:r>
        <w:rPr>
          <w:rFonts w:ascii="Times New Roman" w:hAnsi="Times New Roman"/>
        </w:rPr>
        <w:t>- 3 -</w:t>
      </w:r>
      <w:r>
        <w:rPr>
          <w:rFonts w:ascii="Times New Roman" w:hAnsi="Times New Roman"/>
        </w:rPr>
        <w:fldChar w:fldCharType="end"/>
      </w:r>
      <w:r>
        <w:rPr>
          <w:rFonts w:ascii="Times New Roman" w:hAnsi="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"_Toc464649983" </w:instrText>
      </w:r>
      <w:r>
        <w:fldChar w:fldCharType="separate"/>
      </w:r>
      <w:r>
        <w:rPr>
          <w:rStyle w:val="34"/>
          <w:rFonts w:ascii="Times New Roman" w:hAnsi="Times New Roman"/>
          <w:kern w:val="0"/>
        </w:rPr>
        <w:t>2.1 应急指挥机构及职责</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_Toc464649983 \h </w:instrText>
      </w:r>
      <w:r>
        <w:rPr>
          <w:rFonts w:ascii="Times New Roman" w:hAnsi="Times New Roman" w:cs="Times New Roman"/>
        </w:rPr>
        <w:fldChar w:fldCharType="separate"/>
      </w:r>
      <w:r>
        <w:rPr>
          <w:rFonts w:ascii="Times New Roman" w:hAnsi="Times New Roman" w:cs="Times New Roman"/>
        </w:rPr>
        <w:t>- 3 -</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rPr>
      </w:pPr>
      <w:r>
        <w:fldChar w:fldCharType="begin"/>
      </w:r>
      <w:r>
        <w:instrText xml:space="preserve"> HYPERLINK \l "_Toc464649984" </w:instrText>
      </w:r>
      <w:r>
        <w:fldChar w:fldCharType="separate"/>
      </w:r>
      <w:r>
        <w:rPr>
          <w:rStyle w:val="34"/>
          <w:rFonts w:ascii="Times New Roman" w:hAnsi="Times New Roman"/>
          <w:kern w:val="0"/>
        </w:rPr>
        <w:t>3.预警和预防机制</w:t>
      </w:r>
      <w:r>
        <w:rPr>
          <w:rFonts w:ascii="Times New Roman" w:hAnsi="Times New Roman"/>
        </w:rPr>
        <w:tab/>
      </w:r>
      <w:r>
        <w:rPr>
          <w:rFonts w:ascii="Times New Roman" w:hAnsi="Times New Roman"/>
        </w:rPr>
        <w:t>8</w:t>
      </w:r>
      <w:r>
        <w:rPr>
          <w:rFonts w:ascii="Times New Roman" w:hAnsi="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"_Toc464649985" </w:instrText>
      </w:r>
      <w:r>
        <w:fldChar w:fldCharType="separate"/>
      </w:r>
      <w:r>
        <w:rPr>
          <w:rStyle w:val="34"/>
          <w:rFonts w:ascii="Times New Roman" w:hAnsi="Times New Roman"/>
          <w:kern w:val="0"/>
        </w:rPr>
        <w:t>3.1 工作准备</w:t>
      </w:r>
      <w:r>
        <w:rPr>
          <w:rFonts w:ascii="Times New Roman" w:hAnsi="Times New Roman" w:cs="Times New Roman"/>
        </w:rPr>
        <w:tab/>
      </w:r>
      <w:r>
        <w:rPr>
          <w:rFonts w:ascii="Times New Roman" w:hAnsi="Times New Roman" w:cs="Times New Roman"/>
        </w:rPr>
        <w:t>8</w:t>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"_Toc464649986" </w:instrText>
      </w:r>
      <w:r>
        <w:fldChar w:fldCharType="separate"/>
      </w:r>
      <w:r>
        <w:rPr>
          <w:rStyle w:val="34"/>
          <w:rFonts w:ascii="Times New Roman" w:hAnsi="Times New Roman"/>
          <w:kern w:val="0"/>
        </w:rPr>
        <w:t>3.2 预警预防行动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_Toc464649986 \h </w:instrText>
      </w:r>
      <w:r>
        <w:rPr>
          <w:rFonts w:ascii="Times New Roman" w:hAnsi="Times New Roman" w:cs="Times New Roman"/>
        </w:rPr>
        <w:fldChar w:fldCharType="separate"/>
      </w:r>
      <w:r>
        <w:rPr>
          <w:rFonts w:ascii="Times New Roman" w:hAnsi="Times New Roman" w:cs="Times New Roman"/>
        </w:rPr>
        <w:t>- 8 -</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rPr>
      </w:pPr>
      <w:r>
        <w:fldChar w:fldCharType="begin"/>
      </w:r>
      <w:r>
        <w:instrText xml:space="preserve"> HYPERLINK \l "_Toc464649987" </w:instrText>
      </w:r>
      <w:r>
        <w:fldChar w:fldCharType="separate"/>
      </w:r>
      <w:r>
        <w:rPr>
          <w:rStyle w:val="34"/>
          <w:rFonts w:ascii="Times New Roman" w:hAnsi="Times New Roman"/>
          <w:kern w:val="0"/>
        </w:rPr>
        <w:t>4.应急响应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_Toc464649987 \h </w:instrText>
      </w:r>
      <w:r>
        <w:rPr>
          <w:rFonts w:ascii="Times New Roman" w:hAnsi="Times New Roman"/>
        </w:rPr>
        <w:fldChar w:fldCharType="separate"/>
      </w:r>
      <w:r>
        <w:rPr>
          <w:rFonts w:ascii="Times New Roman" w:hAnsi="Times New Roman"/>
        </w:rPr>
        <w:t>- 9 -</w:t>
      </w:r>
      <w:r>
        <w:rPr>
          <w:rFonts w:ascii="Times New Roman" w:hAnsi="Times New Roman"/>
        </w:rPr>
        <w:fldChar w:fldCharType="end"/>
      </w:r>
      <w:r>
        <w:rPr>
          <w:rFonts w:ascii="Times New Roman" w:hAnsi="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"_Toc464649988" </w:instrText>
      </w:r>
      <w:r>
        <w:fldChar w:fldCharType="separate"/>
      </w:r>
      <w:r>
        <w:rPr>
          <w:rStyle w:val="34"/>
          <w:rFonts w:ascii="Times New Roman" w:hAnsi="Times New Roman"/>
          <w:kern w:val="0"/>
        </w:rPr>
        <w:t>4.1 分级响应</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_Toc464649988 \h </w:instrText>
      </w:r>
      <w:r>
        <w:rPr>
          <w:rFonts w:ascii="Times New Roman" w:hAnsi="Times New Roman" w:cs="Times New Roman"/>
        </w:rPr>
        <w:fldChar w:fldCharType="separate"/>
      </w:r>
      <w:r>
        <w:rPr>
          <w:rFonts w:ascii="Times New Roman" w:hAnsi="Times New Roman" w:cs="Times New Roman"/>
        </w:rPr>
        <w:t>- 9 -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"_Toc464649989" </w:instrText>
      </w:r>
      <w:r>
        <w:fldChar w:fldCharType="separate"/>
      </w:r>
      <w:r>
        <w:rPr>
          <w:rStyle w:val="34"/>
          <w:rFonts w:ascii="Times New Roman" w:hAnsi="Times New Roman"/>
          <w:kern w:val="0"/>
        </w:rPr>
        <w:t>4.2</w:t>
      </w:r>
      <w:r>
        <w:rPr>
          <w:rStyle w:val="34"/>
          <w:rFonts w:hint="eastAsia" w:ascii="Times New Roman" w:hAnsi="Times New Roman"/>
          <w:kern w:val="0"/>
        </w:rPr>
        <w:t xml:space="preserve"> 紧急</w:t>
      </w:r>
      <w:r>
        <w:rPr>
          <w:rStyle w:val="34"/>
          <w:rFonts w:ascii="Times New Roman" w:hAnsi="Times New Roman"/>
          <w:kern w:val="0"/>
        </w:rPr>
        <w:t>处置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_Toc464649989 \h </w:instrText>
      </w:r>
      <w:r>
        <w:rPr>
          <w:rFonts w:ascii="Times New Roman" w:hAnsi="Times New Roman" w:cs="Times New Roman"/>
        </w:rPr>
        <w:fldChar w:fldCharType="separate"/>
      </w:r>
      <w:r>
        <w:rPr>
          <w:rFonts w:ascii="Times New Roman" w:hAnsi="Times New Roman" w:cs="Times New Roman"/>
        </w:rPr>
        <w:t>- 10 -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"_Toc464649990" </w:instrText>
      </w:r>
      <w:r>
        <w:fldChar w:fldCharType="separate"/>
      </w:r>
      <w:r>
        <w:rPr>
          <w:rStyle w:val="34"/>
          <w:rFonts w:ascii="Times New Roman" w:hAnsi="Times New Roman"/>
          <w:kern w:val="0"/>
        </w:rPr>
        <w:t>4.3 响应程序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_Toc464649990 \h </w:instrText>
      </w:r>
      <w:r>
        <w:rPr>
          <w:rFonts w:ascii="Times New Roman" w:hAnsi="Times New Roman" w:cs="Times New Roman"/>
        </w:rPr>
        <w:fldChar w:fldCharType="separate"/>
      </w:r>
      <w:r>
        <w:rPr>
          <w:rFonts w:ascii="Times New Roman" w:hAnsi="Times New Roman" w:cs="Times New Roman"/>
        </w:rPr>
        <w:t>- 12 -</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rPr>
      </w:pPr>
      <w:r>
        <w:fldChar w:fldCharType="begin"/>
      </w:r>
      <w:r>
        <w:instrText xml:space="preserve"> HYPERLINK \l "_Toc464649991" </w:instrText>
      </w:r>
      <w:r>
        <w:fldChar w:fldCharType="separate"/>
      </w:r>
      <w:r>
        <w:rPr>
          <w:rStyle w:val="34"/>
          <w:rFonts w:ascii="Times New Roman" w:hAnsi="Times New Roman"/>
          <w:kern w:val="0"/>
        </w:rPr>
        <w:t>5.事故报告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_Toc464649991 \h </w:instrText>
      </w:r>
      <w:r>
        <w:rPr>
          <w:rFonts w:ascii="Times New Roman" w:hAnsi="Times New Roman"/>
        </w:rPr>
        <w:fldChar w:fldCharType="separate"/>
      </w:r>
      <w:r>
        <w:rPr>
          <w:rFonts w:ascii="Times New Roman" w:hAnsi="Times New Roman"/>
        </w:rPr>
        <w:t>- 14 -</w:t>
      </w:r>
      <w:r>
        <w:rPr>
          <w:rFonts w:ascii="Times New Roman" w:hAnsi="Times New Roman"/>
        </w:rPr>
        <w:fldChar w:fldCharType="end"/>
      </w:r>
      <w:r>
        <w:rPr>
          <w:rFonts w:ascii="Times New Roman" w:hAnsi="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"_Toc464649992" </w:instrText>
      </w:r>
      <w:r>
        <w:fldChar w:fldCharType="separate"/>
      </w:r>
      <w:r>
        <w:rPr>
          <w:rStyle w:val="34"/>
          <w:rFonts w:ascii="Times New Roman" w:hAnsi="Times New Roman"/>
          <w:kern w:val="0"/>
        </w:rPr>
        <w:t>5.1 事故报告程序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_Toc464649992 \h </w:instrText>
      </w:r>
      <w:r>
        <w:rPr>
          <w:rFonts w:ascii="Times New Roman" w:hAnsi="Times New Roman" w:cs="Times New Roman"/>
        </w:rPr>
        <w:fldChar w:fldCharType="separate"/>
      </w:r>
      <w:r>
        <w:rPr>
          <w:rFonts w:ascii="Times New Roman" w:hAnsi="Times New Roman" w:cs="Times New Roman"/>
        </w:rPr>
        <w:t>- 14 -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"_Toc464649993" </w:instrText>
      </w:r>
      <w:r>
        <w:fldChar w:fldCharType="separate"/>
      </w:r>
      <w:r>
        <w:rPr>
          <w:rStyle w:val="34"/>
          <w:rFonts w:ascii="Times New Roman" w:hAnsi="Times New Roman"/>
          <w:kern w:val="0"/>
        </w:rPr>
        <w:t>5.2 事故报告内容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_Toc464649993 \h </w:instrText>
      </w:r>
      <w:r>
        <w:rPr>
          <w:rFonts w:ascii="Times New Roman" w:hAnsi="Times New Roman" w:cs="Times New Roman"/>
        </w:rPr>
        <w:fldChar w:fldCharType="separate"/>
      </w:r>
      <w:r>
        <w:rPr>
          <w:rFonts w:ascii="Times New Roman" w:hAnsi="Times New Roman" w:cs="Times New Roman"/>
        </w:rPr>
        <w:t>- 14 -</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rPr>
      </w:pPr>
      <w:r>
        <w:fldChar w:fldCharType="begin"/>
      </w:r>
      <w:r>
        <w:instrText xml:space="preserve"> HYPERLINK \l "_Toc464649994" </w:instrText>
      </w:r>
      <w:r>
        <w:fldChar w:fldCharType="separate"/>
      </w:r>
      <w:r>
        <w:rPr>
          <w:rStyle w:val="34"/>
          <w:rFonts w:ascii="Times New Roman" w:hAnsi="Times New Roman"/>
          <w:kern w:val="0"/>
        </w:rPr>
        <w:t>6 应急结束</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_Toc464649994 \h </w:instrText>
      </w:r>
      <w:r>
        <w:rPr>
          <w:rFonts w:ascii="Times New Roman" w:hAnsi="Times New Roman"/>
        </w:rPr>
        <w:fldChar w:fldCharType="separate"/>
      </w:r>
      <w:r>
        <w:rPr>
          <w:rFonts w:ascii="Times New Roman" w:hAnsi="Times New Roman"/>
        </w:rPr>
        <w:t>- 15 -</w:t>
      </w:r>
      <w:r>
        <w:rPr>
          <w:rFonts w:ascii="Times New Roman" w:hAnsi="Times New Roman"/>
        </w:rPr>
        <w:fldChar w:fldCharType="end"/>
      </w:r>
      <w:r>
        <w:rPr>
          <w:rFonts w:ascii="Times New Roman" w:hAnsi="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"_Toc464649995" </w:instrText>
      </w:r>
      <w:r>
        <w:fldChar w:fldCharType="separate"/>
      </w:r>
      <w:r>
        <w:rPr>
          <w:rStyle w:val="34"/>
          <w:rFonts w:ascii="Times New Roman" w:hAnsi="Times New Roman"/>
          <w:kern w:val="0"/>
        </w:rPr>
        <w:t>6.1 安全事故现场应急救援活动结束以及调查评估完成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_Toc464649995 \h </w:instrText>
      </w:r>
      <w:r>
        <w:rPr>
          <w:rFonts w:ascii="Times New Roman" w:hAnsi="Times New Roman" w:cs="Times New Roman"/>
        </w:rPr>
        <w:fldChar w:fldCharType="separate"/>
      </w:r>
      <w:r>
        <w:rPr>
          <w:rFonts w:ascii="Times New Roman" w:hAnsi="Times New Roman" w:cs="Times New Roman"/>
        </w:rPr>
        <w:t>- 15 -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"_Toc464649996" </w:instrText>
      </w:r>
      <w:r>
        <w:fldChar w:fldCharType="separate"/>
      </w:r>
      <w:r>
        <w:rPr>
          <w:rStyle w:val="34"/>
          <w:rFonts w:ascii="Times New Roman" w:hAnsi="Times New Roman"/>
          <w:kern w:val="0"/>
        </w:rPr>
        <w:t>6.2 善后处置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_Toc464649996 \h </w:instrText>
      </w:r>
      <w:r>
        <w:rPr>
          <w:rFonts w:ascii="Times New Roman" w:hAnsi="Times New Roman" w:cs="Times New Roman"/>
        </w:rPr>
        <w:fldChar w:fldCharType="separate"/>
      </w:r>
      <w:r>
        <w:rPr>
          <w:rFonts w:ascii="Times New Roman" w:hAnsi="Times New Roman" w:cs="Times New Roman"/>
        </w:rPr>
        <w:t>- 15 -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"_Toc464649997" </w:instrText>
      </w:r>
      <w:r>
        <w:fldChar w:fldCharType="separate"/>
      </w:r>
      <w:r>
        <w:rPr>
          <w:rStyle w:val="34"/>
          <w:rFonts w:ascii="Times New Roman" w:hAnsi="Times New Roman"/>
          <w:kern w:val="0"/>
        </w:rPr>
        <w:t>6.3 事故调查和经验教训总结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_Toc464649997 \h </w:instrText>
      </w:r>
      <w:r>
        <w:rPr>
          <w:rFonts w:ascii="Times New Roman" w:hAnsi="Times New Roman" w:cs="Times New Roman"/>
        </w:rPr>
        <w:fldChar w:fldCharType="separate"/>
      </w:r>
      <w:r>
        <w:rPr>
          <w:rFonts w:ascii="Times New Roman" w:hAnsi="Times New Roman" w:cs="Times New Roman"/>
        </w:rPr>
        <w:t>- 15 -</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rPr>
      </w:pPr>
      <w:r>
        <w:fldChar w:fldCharType="begin"/>
      </w:r>
      <w:r>
        <w:instrText xml:space="preserve"> HYPERLINK \l "_Toc464649998" </w:instrText>
      </w:r>
      <w:r>
        <w:fldChar w:fldCharType="separate"/>
      </w:r>
      <w:r>
        <w:rPr>
          <w:rStyle w:val="34"/>
          <w:rFonts w:ascii="Times New Roman" w:hAnsi="Times New Roman"/>
          <w:kern w:val="0"/>
        </w:rPr>
        <w:t>7.应急保障措施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_Toc464649998 \h </w:instrText>
      </w:r>
      <w:r>
        <w:rPr>
          <w:rFonts w:ascii="Times New Roman" w:hAnsi="Times New Roman"/>
        </w:rPr>
        <w:fldChar w:fldCharType="separate"/>
      </w:r>
      <w:r>
        <w:rPr>
          <w:rFonts w:ascii="Times New Roman" w:hAnsi="Times New Roman"/>
        </w:rPr>
        <w:t>- 16 -</w:t>
      </w:r>
      <w:r>
        <w:rPr>
          <w:rFonts w:ascii="Times New Roman" w:hAnsi="Times New Roman"/>
        </w:rPr>
        <w:fldChar w:fldCharType="end"/>
      </w:r>
      <w:r>
        <w:rPr>
          <w:rFonts w:ascii="Times New Roman" w:hAnsi="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"_Toc464649999" </w:instrText>
      </w:r>
      <w:r>
        <w:fldChar w:fldCharType="separate"/>
      </w:r>
      <w:r>
        <w:rPr>
          <w:rStyle w:val="34"/>
          <w:rFonts w:ascii="Times New Roman" w:hAnsi="Times New Roman"/>
          <w:kern w:val="0"/>
        </w:rPr>
        <w:t>7.1 应急支援与装备保障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_Toc464649999 \h </w:instrText>
      </w:r>
      <w:r>
        <w:rPr>
          <w:rFonts w:ascii="Times New Roman" w:hAnsi="Times New Roman" w:cs="Times New Roman"/>
        </w:rPr>
        <w:fldChar w:fldCharType="separate"/>
      </w:r>
      <w:r>
        <w:rPr>
          <w:rFonts w:ascii="Times New Roman" w:hAnsi="Times New Roman" w:cs="Times New Roman"/>
        </w:rPr>
        <w:t>- 16 -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"_Toc464650000" </w:instrText>
      </w:r>
      <w:r>
        <w:fldChar w:fldCharType="separate"/>
      </w:r>
      <w:r>
        <w:rPr>
          <w:rStyle w:val="34"/>
          <w:rFonts w:ascii="Times New Roman" w:hAnsi="Times New Roman"/>
          <w:kern w:val="0"/>
        </w:rPr>
        <w:t>7.2 应急队伍保障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_Toc464650000 \h </w:instrText>
      </w:r>
      <w:r>
        <w:rPr>
          <w:rFonts w:ascii="Times New Roman" w:hAnsi="Times New Roman" w:cs="Times New Roman"/>
        </w:rPr>
        <w:fldChar w:fldCharType="separate"/>
      </w:r>
      <w:r>
        <w:rPr>
          <w:rFonts w:ascii="Times New Roman" w:hAnsi="Times New Roman" w:cs="Times New Roman"/>
        </w:rPr>
        <w:t>- 16 -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"_Toc464650001" </w:instrText>
      </w:r>
      <w:r>
        <w:fldChar w:fldCharType="separate"/>
      </w:r>
      <w:r>
        <w:rPr>
          <w:rStyle w:val="34"/>
          <w:rFonts w:ascii="Times New Roman" w:hAnsi="Times New Roman"/>
          <w:kern w:val="0"/>
        </w:rPr>
        <w:t>7.3 经费与物资保障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_Toc464650001 \h </w:instrText>
      </w:r>
      <w:r>
        <w:rPr>
          <w:rFonts w:ascii="Times New Roman" w:hAnsi="Times New Roman" w:cs="Times New Roman"/>
        </w:rPr>
        <w:fldChar w:fldCharType="separate"/>
      </w:r>
      <w:r>
        <w:rPr>
          <w:rFonts w:ascii="Times New Roman" w:hAnsi="Times New Roman" w:cs="Times New Roman"/>
        </w:rPr>
        <w:t>- 17 -</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rPr>
      </w:pPr>
      <w:r>
        <w:fldChar w:fldCharType="begin"/>
      </w:r>
      <w:r>
        <w:instrText xml:space="preserve"> HYPERLINK \l "_Toc464650002" </w:instrText>
      </w:r>
      <w:r>
        <w:fldChar w:fldCharType="separate"/>
      </w:r>
      <w:r>
        <w:rPr>
          <w:rStyle w:val="34"/>
          <w:rFonts w:ascii="Times New Roman" w:hAnsi="Times New Roman"/>
          <w:kern w:val="0"/>
        </w:rPr>
        <w:t>8.应急救援</w:t>
      </w:r>
      <w:r>
        <w:rPr>
          <w:rStyle w:val="34"/>
          <w:rFonts w:hint="eastAsia" w:ascii="Times New Roman" w:hAnsi="Times New Roman"/>
          <w:kern w:val="0"/>
        </w:rPr>
        <w:t>的</w:t>
      </w:r>
      <w:r>
        <w:rPr>
          <w:rStyle w:val="34"/>
          <w:rFonts w:ascii="Times New Roman" w:hAnsi="Times New Roman"/>
          <w:kern w:val="0"/>
        </w:rPr>
        <w:t>培训与演练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_Toc464650002 \h </w:instrText>
      </w:r>
      <w:r>
        <w:rPr>
          <w:rFonts w:ascii="Times New Roman" w:hAnsi="Times New Roman"/>
        </w:rPr>
        <w:fldChar w:fldCharType="separate"/>
      </w:r>
      <w:r>
        <w:rPr>
          <w:rFonts w:ascii="Times New Roman" w:hAnsi="Times New Roman"/>
        </w:rPr>
        <w:t>- 17 -</w:t>
      </w:r>
      <w:r>
        <w:rPr>
          <w:rFonts w:ascii="Times New Roman" w:hAnsi="Times New Roman"/>
        </w:rPr>
        <w:fldChar w:fldCharType="end"/>
      </w:r>
      <w:r>
        <w:rPr>
          <w:rFonts w:ascii="Times New Roman" w:hAnsi="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"_Toc464650003" </w:instrText>
      </w:r>
      <w:r>
        <w:fldChar w:fldCharType="separate"/>
      </w:r>
      <w:r>
        <w:rPr>
          <w:rStyle w:val="34"/>
          <w:rFonts w:ascii="Times New Roman" w:hAnsi="Times New Roman"/>
          <w:kern w:val="0"/>
        </w:rPr>
        <w:t>8.1 培训</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_Toc464650003 \h </w:instrText>
      </w:r>
      <w:r>
        <w:rPr>
          <w:rFonts w:ascii="Times New Roman" w:hAnsi="Times New Roman" w:cs="Times New Roman"/>
        </w:rPr>
        <w:fldChar w:fldCharType="separate"/>
      </w:r>
      <w:r>
        <w:rPr>
          <w:rFonts w:ascii="Times New Roman" w:hAnsi="Times New Roman" w:cs="Times New Roman"/>
        </w:rPr>
        <w:t>- 17 -</w:t>
      </w:r>
      <w:r>
        <w:rPr>
          <w:rFonts w:ascii="Times New Roman" w:hAnsi="Times New Roman" w:cs="Times New Roman"/>
        </w:rPr>
        <w:fldChar w:fldCharType="end"/>
      </w:r>
      <w:r>
        <w:rPr>
          <w:rFonts w:ascii="Times New Roman" w:hAnsi="Times New Roman" w:cs="Times New Roman"/>
        </w:rPr>
        <w:fldChar w:fldCharType="end"/>
      </w:r>
    </w:p>
    <w:p>
      <w:pPr>
        <w:pStyle w:val="22"/>
        <w:tabs>
          <w:tab w:val="right" w:leader="dot" w:pos="8296"/>
        </w:tabs>
        <w:rPr>
          <w:rFonts w:ascii="Times New Roman" w:hAnsi="Times New Roman" w:cs="Times New Roman"/>
          <w:smallCaps w:val="0"/>
          <w:sz w:val="21"/>
          <w:szCs w:val="22"/>
        </w:rPr>
      </w:pPr>
      <w:r>
        <w:fldChar w:fldCharType="begin"/>
      </w:r>
      <w:r>
        <w:instrText xml:space="preserve"> HYPERLINK \l "_Toc464650004" </w:instrText>
      </w:r>
      <w:r>
        <w:fldChar w:fldCharType="separate"/>
      </w:r>
      <w:r>
        <w:rPr>
          <w:rStyle w:val="34"/>
          <w:rFonts w:ascii="Times New Roman" w:hAnsi="Times New Roman"/>
          <w:kern w:val="0"/>
        </w:rPr>
        <w:t>8.2 演练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_Toc464650004 \h </w:instrText>
      </w:r>
      <w:r>
        <w:rPr>
          <w:rFonts w:ascii="Times New Roman" w:hAnsi="Times New Roman" w:cs="Times New Roman"/>
        </w:rPr>
        <w:fldChar w:fldCharType="separate"/>
      </w:r>
      <w:r>
        <w:rPr>
          <w:rFonts w:ascii="Times New Roman" w:hAnsi="Times New Roman" w:cs="Times New Roman"/>
        </w:rPr>
        <w:t>- 18 -</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rPr>
      </w:pPr>
      <w:r>
        <w:fldChar w:fldCharType="begin"/>
      </w:r>
      <w:r>
        <w:instrText xml:space="preserve"> HYPERLINK \l "_Toc464650005" </w:instrText>
      </w:r>
      <w:r>
        <w:fldChar w:fldCharType="separate"/>
      </w:r>
      <w:r>
        <w:rPr>
          <w:rStyle w:val="34"/>
          <w:rFonts w:ascii="Times New Roman" w:hAnsi="Times New Roman"/>
          <w:kern w:val="0"/>
        </w:rPr>
        <w:t>9.附则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_Toc464650005 \h </w:instrText>
      </w:r>
      <w:r>
        <w:rPr>
          <w:rFonts w:ascii="Times New Roman" w:hAnsi="Times New Roman"/>
        </w:rPr>
        <w:fldChar w:fldCharType="separate"/>
      </w:r>
      <w:r>
        <w:rPr>
          <w:rFonts w:ascii="Times New Roman" w:hAnsi="Times New Roman"/>
        </w:rPr>
        <w:t>- 18 -</w:t>
      </w:r>
      <w:r>
        <w:rPr>
          <w:rFonts w:ascii="Times New Roman" w:hAnsi="Times New Roman"/>
        </w:rPr>
        <w:fldChar w:fldCharType="end"/>
      </w:r>
      <w:r>
        <w:rPr>
          <w:rFonts w:ascii="Times New Roman" w:hAnsi="Times New Roman"/>
        </w:rPr>
        <w:fldChar w:fldCharType="end"/>
      </w:r>
    </w:p>
    <w:p>
      <w:r>
        <w:rPr>
          <w:sz w:val="32"/>
        </w:rPr>
        <w:fldChar w:fldCharType="end"/>
      </w:r>
    </w:p>
    <w:p>
      <w:pPr>
        <w:autoSpaceDE w:val="0"/>
        <w:autoSpaceDN w:val="0"/>
        <w:adjustRightInd w:val="0"/>
        <w:snapToGrid w:val="0"/>
        <w:spacing w:line="600" w:lineRule="exact"/>
        <w:ind w:firstLine="420" w:firstLineChars="200"/>
        <w:jc w:val="left"/>
        <w:rPr>
          <w:rStyle w:val="34"/>
          <w:rFonts w:eastAsia="仿宋_GB2312"/>
        </w:rPr>
      </w:pPr>
    </w:p>
    <w:p>
      <w:pPr>
        <w:autoSpaceDE w:val="0"/>
        <w:autoSpaceDN w:val="0"/>
        <w:adjustRightInd w:val="0"/>
        <w:snapToGrid w:val="0"/>
        <w:spacing w:line="600" w:lineRule="exact"/>
        <w:ind w:firstLine="420" w:firstLineChars="200"/>
        <w:jc w:val="left"/>
        <w:rPr>
          <w:rStyle w:val="34"/>
          <w:rFonts w:eastAsia="仿宋_GB2312"/>
        </w:rPr>
      </w:pPr>
    </w:p>
    <w:p>
      <w:pPr>
        <w:autoSpaceDE w:val="0"/>
        <w:autoSpaceDN w:val="0"/>
        <w:adjustRightInd w:val="0"/>
        <w:snapToGrid w:val="0"/>
        <w:spacing w:line="600" w:lineRule="exact"/>
        <w:ind w:firstLine="420" w:firstLineChars="200"/>
        <w:jc w:val="left"/>
        <w:rPr>
          <w:rStyle w:val="34"/>
          <w:rFonts w:eastAsia="仿宋_GB2312"/>
        </w:rPr>
      </w:pPr>
    </w:p>
    <w:p>
      <w:pPr>
        <w:autoSpaceDE w:val="0"/>
        <w:autoSpaceDN w:val="0"/>
        <w:adjustRightInd w:val="0"/>
        <w:snapToGrid w:val="0"/>
        <w:spacing w:line="600" w:lineRule="exact"/>
        <w:ind w:firstLine="420" w:firstLineChars="200"/>
        <w:jc w:val="left"/>
        <w:rPr>
          <w:rStyle w:val="34"/>
          <w:rFonts w:eastAsia="仿宋_GB2312"/>
        </w:rPr>
      </w:pPr>
    </w:p>
    <w:p>
      <w:pPr>
        <w:autoSpaceDE w:val="0"/>
        <w:autoSpaceDN w:val="0"/>
        <w:adjustRightInd w:val="0"/>
        <w:snapToGrid w:val="0"/>
        <w:spacing w:line="600" w:lineRule="exact"/>
        <w:ind w:firstLine="420" w:firstLineChars="200"/>
        <w:jc w:val="left"/>
        <w:rPr>
          <w:rStyle w:val="34"/>
          <w:rFonts w:eastAsia="仿宋_GB2312"/>
        </w:rPr>
      </w:pPr>
    </w:p>
    <w:p>
      <w:pPr>
        <w:autoSpaceDE w:val="0"/>
        <w:autoSpaceDN w:val="0"/>
        <w:adjustRightInd w:val="0"/>
        <w:snapToGrid w:val="0"/>
        <w:spacing w:line="600" w:lineRule="exact"/>
        <w:ind w:firstLine="420" w:firstLineChars="200"/>
        <w:jc w:val="left"/>
        <w:rPr>
          <w:rStyle w:val="34"/>
          <w:rFonts w:eastAsia="仿宋_GB2312"/>
        </w:rPr>
        <w:sectPr>
          <w:pgSz w:w="11906" w:h="16838"/>
          <w:pgMar w:top="1440" w:right="1800" w:bottom="1440" w:left="1800" w:header="851" w:footer="992" w:gutter="0"/>
          <w:pgNumType w:start="1"/>
          <w:cols w:space="425" w:num="1"/>
          <w:docGrid w:type="lines" w:linePitch="312" w:charSpace="0"/>
        </w:sectPr>
      </w:pPr>
    </w:p>
    <w:p>
      <w:pPr>
        <w:pStyle w:val="2"/>
        <w:rPr>
          <w:kern w:val="0"/>
        </w:rPr>
      </w:pPr>
      <w:bookmarkStart w:id="0" w:name="_Toc464649977"/>
      <w:r>
        <w:rPr>
          <w:kern w:val="0"/>
        </w:rPr>
        <w:t>1.总 则</w:t>
      </w:r>
      <w:bookmarkEnd w:id="0"/>
    </w:p>
    <w:p>
      <w:pPr>
        <w:pStyle w:val="3"/>
        <w:rPr>
          <w:rFonts w:ascii="Times New Roman" w:hAnsi="Times New Roman"/>
        </w:rPr>
      </w:pPr>
      <w:bookmarkStart w:id="1" w:name="_Toc464649978"/>
      <w:r>
        <w:rPr>
          <w:rFonts w:ascii="Times New Roman" w:hAnsi="Times New Roman"/>
        </w:rPr>
        <w:t>1.1 编制目的</w:t>
      </w:r>
      <w:bookmarkEnd w:id="1"/>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为做好市水务局直属系统安全生产事故应急工作，指导应急抢险工作及时、有序开展，排除隐患并在必要时实施紧急救援工作，最大限度降低事故可能造成的危害程度（包括人员伤亡、财产损失和环境破坏等），维护社会稳定，保障经济发展，特制定本预案。</w:t>
      </w:r>
    </w:p>
    <w:p>
      <w:pPr>
        <w:pStyle w:val="3"/>
        <w:rPr>
          <w:rFonts w:ascii="Times New Roman" w:hAnsi="Times New Roman"/>
        </w:rPr>
      </w:pPr>
      <w:bookmarkStart w:id="2" w:name="_Toc464649979"/>
      <w:r>
        <w:rPr>
          <w:rFonts w:ascii="Times New Roman" w:hAnsi="Times New Roman"/>
        </w:rPr>
        <w:t>1.2 编制依据</w:t>
      </w:r>
      <w:bookmarkEnd w:id="2"/>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制定本预案的依据是《中华人民共和国安全生产法》、《中华人民共和国水法》、《中华人民共和国突发事件应对法》、《中华人民共和国防洪法》、《安全生产许可证条例》、《特别重大事故调查程序暂行规定》、《国家突发公共事件总体应急预案》、《水利工程质量管理规定》、《水利工程质量事故处理暂行规定》、《水利工程建设安全生产管理规定》、《水利工程建设重大质量与安全事故应急预案》、</w:t>
      </w:r>
      <w:r>
        <w:rPr>
          <w:rFonts w:eastAsia="仿宋_GB2312"/>
          <w:sz w:val="32"/>
          <w:szCs w:val="32"/>
        </w:rPr>
        <w:t>《苏州市生产安全事故应急预案》、</w:t>
      </w:r>
      <w:r>
        <w:rPr>
          <w:rFonts w:eastAsia="仿宋_GB2312"/>
          <w:color w:val="000000"/>
          <w:kern w:val="0"/>
          <w:sz w:val="32"/>
          <w:szCs w:val="32"/>
        </w:rPr>
        <w:t>《苏州市突发事件总体应急预案》等法律、法规和有关规定。</w:t>
      </w:r>
    </w:p>
    <w:p>
      <w:pPr>
        <w:pStyle w:val="3"/>
        <w:rPr>
          <w:rFonts w:ascii="Times New Roman" w:hAnsi="Times New Roman"/>
        </w:rPr>
      </w:pPr>
      <w:bookmarkStart w:id="3" w:name="_Toc464649980"/>
      <w:r>
        <w:rPr>
          <w:rFonts w:ascii="Times New Roman" w:hAnsi="Times New Roman"/>
        </w:rPr>
        <w:t>1.3 适用范围</w:t>
      </w:r>
      <w:bookmarkEnd w:id="3"/>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本预案适用于市水务局直属单位范围内突发生产安全事故的应急处置工作，以及配合上级应急指挥机构对发生在市水务局直属单位范围内特别重大或重大生产安全事故的应急处置工作。</w:t>
      </w:r>
    </w:p>
    <w:p>
      <w:pPr>
        <w:pStyle w:val="3"/>
        <w:rPr>
          <w:rFonts w:ascii="Times New Roman" w:hAnsi="Times New Roman"/>
        </w:rPr>
      </w:pPr>
      <w:bookmarkStart w:id="4" w:name="_Toc464649981"/>
      <w:r>
        <w:rPr>
          <w:rFonts w:ascii="Times New Roman" w:hAnsi="Times New Roman"/>
        </w:rPr>
        <w:t>1.4 工作原则</w:t>
      </w:r>
      <w:bookmarkEnd w:id="4"/>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1.4.1 以人为本，安全第一。把最大程度地预防和减少突发事故造成的人员伤亡作为首要任务，切实加强应急救援人员的安全防护。充分发挥从业人员自我防护的主观能动性，充分发挥专业救援力量的骨干作用。</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1.4.2 充分准备，科学救援。采用先进技术、设备，充分发挥专家作用，增强应急救援能力，确保应急救援的科学、及时、有效。</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1.4.3 信息准确，运转高效。局直属各单位法人和水利水务工程各参建单位要及时报告事故信息。市水务局在市委、市政府以及</w:t>
      </w:r>
      <w:r>
        <w:rPr>
          <w:rFonts w:eastAsia="仿宋_GB2312"/>
          <w:kern w:val="0"/>
          <w:sz w:val="32"/>
          <w:szCs w:val="32"/>
        </w:rPr>
        <w:t>上级</w:t>
      </w:r>
      <w:r>
        <w:rPr>
          <w:rFonts w:hint="eastAsia" w:eastAsia="仿宋_GB2312"/>
          <w:kern w:val="0"/>
          <w:sz w:val="32"/>
          <w:szCs w:val="32"/>
        </w:rPr>
        <w:t>主管部门的领导下，</w:t>
      </w:r>
      <w:r>
        <w:rPr>
          <w:rFonts w:eastAsia="仿宋_GB2312"/>
          <w:color w:val="000000"/>
          <w:kern w:val="0"/>
          <w:sz w:val="32"/>
          <w:szCs w:val="32"/>
        </w:rPr>
        <w:t>与各有关部门密切协作，正确引导舆论导向，快速妥善处置生产安全事故。</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1.4.4 预防为主，持续改进。贯彻落实</w:t>
      </w:r>
      <w:r>
        <w:rPr>
          <w:rFonts w:hint="eastAsia" w:eastAsia="仿宋_GB2312"/>
          <w:color w:val="000000"/>
          <w:kern w:val="0"/>
          <w:sz w:val="32"/>
          <w:szCs w:val="32"/>
        </w:rPr>
        <w:t>“</w:t>
      </w:r>
      <w:r>
        <w:rPr>
          <w:rFonts w:eastAsia="仿宋_GB2312"/>
          <w:color w:val="000000"/>
          <w:kern w:val="0"/>
          <w:sz w:val="32"/>
          <w:szCs w:val="32"/>
        </w:rPr>
        <w:t>安全第一</w:t>
      </w:r>
      <w:r>
        <w:rPr>
          <w:rFonts w:hint="eastAsia" w:eastAsia="仿宋_GB2312"/>
          <w:color w:val="000000"/>
          <w:kern w:val="0"/>
          <w:sz w:val="32"/>
          <w:szCs w:val="32"/>
        </w:rPr>
        <w:t>，</w:t>
      </w:r>
      <w:r>
        <w:rPr>
          <w:rFonts w:eastAsia="仿宋_GB2312"/>
          <w:color w:val="000000"/>
          <w:kern w:val="0"/>
          <w:sz w:val="32"/>
          <w:szCs w:val="32"/>
        </w:rPr>
        <w:t>预防为主，综合治理</w:t>
      </w:r>
      <w:r>
        <w:rPr>
          <w:rFonts w:hint="eastAsia" w:eastAsia="仿宋_GB2312"/>
          <w:color w:val="000000"/>
          <w:kern w:val="0"/>
          <w:sz w:val="32"/>
          <w:szCs w:val="32"/>
        </w:rPr>
        <w:t>”</w:t>
      </w:r>
      <w:r>
        <w:rPr>
          <w:rFonts w:eastAsia="仿宋_GB2312"/>
          <w:color w:val="000000"/>
          <w:kern w:val="0"/>
          <w:sz w:val="32"/>
          <w:szCs w:val="32"/>
        </w:rPr>
        <w:t>的工作方针，坚持事故应急与预防工作相结合，做好预防、预测、预警和预报以及正常情况下的水利水务工程建设、防洪排涝设施运行管理、河道保洁工作、供排水运行管理、单位内部安全等领域安全生产工作的风险评估、应急物资储备、应急队伍建设、应急预案演练及完善等工作。</w:t>
      </w:r>
    </w:p>
    <w:p>
      <w:pPr>
        <w:pStyle w:val="2"/>
        <w:rPr>
          <w:kern w:val="0"/>
        </w:rPr>
      </w:pPr>
      <w:bookmarkStart w:id="5" w:name="_Toc464649982"/>
      <w:r>
        <w:rPr>
          <w:kern w:val="0"/>
        </w:rPr>
        <w:t>2.应急指挥机构与体系</w:t>
      </w:r>
      <w:bookmarkEnd w:id="5"/>
    </w:p>
    <w:p>
      <w:pPr>
        <w:pStyle w:val="3"/>
        <w:rPr>
          <w:rFonts w:ascii="Times New Roman" w:hAnsi="Times New Roman"/>
        </w:rPr>
      </w:pPr>
      <w:bookmarkStart w:id="6" w:name="_Toc464649983"/>
      <w:r>
        <w:rPr>
          <w:rFonts w:ascii="Times New Roman" w:hAnsi="Times New Roman"/>
        </w:rPr>
        <w:t>2.1 应急指挥机构及职责</w:t>
      </w:r>
      <w:bookmarkEnd w:id="6"/>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 xml:space="preserve">局成立苏州市水务局安全生产事故应急指挥领导小组，组成人员如下： </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 xml:space="preserve">组  长：王国荣  党委书记、局长    </w:t>
      </w:r>
    </w:p>
    <w:p>
      <w:pPr>
        <w:autoSpaceDE w:val="0"/>
        <w:autoSpaceDN w:val="0"/>
        <w:adjustRightInd w:val="0"/>
        <w:snapToGrid w:val="0"/>
        <w:spacing w:line="600" w:lineRule="exact"/>
        <w:ind w:left="1918" w:leftChars="304" w:hanging="1280" w:hangingChars="400"/>
        <w:jc w:val="left"/>
        <w:rPr>
          <w:rFonts w:eastAsia="仿宋_GB2312"/>
          <w:color w:val="000000"/>
          <w:kern w:val="0"/>
          <w:sz w:val="32"/>
          <w:szCs w:val="32"/>
        </w:rPr>
      </w:pPr>
      <w:r>
        <w:rPr>
          <w:rFonts w:eastAsia="仿宋_GB2312"/>
          <w:color w:val="000000"/>
          <w:kern w:val="0"/>
          <w:sz w:val="32"/>
          <w:szCs w:val="32"/>
        </w:rPr>
        <w:t>副组长：周云祥  党委副书记、副局长</w:t>
      </w:r>
    </w:p>
    <w:p>
      <w:pPr>
        <w:autoSpaceDE w:val="0"/>
        <w:autoSpaceDN w:val="0"/>
        <w:adjustRightInd w:val="0"/>
        <w:snapToGrid w:val="0"/>
        <w:spacing w:line="600" w:lineRule="exact"/>
        <w:ind w:left="1478" w:leftChars="704" w:firstLine="480" w:firstLineChars="150"/>
        <w:jc w:val="left"/>
        <w:rPr>
          <w:rFonts w:eastAsia="仿宋_GB2312"/>
          <w:color w:val="000000"/>
          <w:kern w:val="0"/>
          <w:sz w:val="32"/>
          <w:szCs w:val="32"/>
        </w:rPr>
      </w:pPr>
      <w:r>
        <w:rPr>
          <w:rFonts w:eastAsia="仿宋_GB2312"/>
          <w:color w:val="000000"/>
          <w:kern w:val="0"/>
          <w:sz w:val="32"/>
          <w:szCs w:val="32"/>
        </w:rPr>
        <w:t>夏  坚  党委委员、副局长</w:t>
      </w:r>
    </w:p>
    <w:p>
      <w:pPr>
        <w:autoSpaceDE w:val="0"/>
        <w:autoSpaceDN w:val="0"/>
        <w:adjustRightInd w:val="0"/>
        <w:snapToGrid w:val="0"/>
        <w:spacing w:line="600" w:lineRule="exact"/>
        <w:ind w:left="1478" w:leftChars="704" w:firstLine="480" w:firstLineChars="150"/>
        <w:jc w:val="left"/>
        <w:rPr>
          <w:rFonts w:eastAsia="仿宋_GB2312"/>
          <w:color w:val="000000"/>
          <w:kern w:val="0"/>
          <w:sz w:val="32"/>
          <w:szCs w:val="32"/>
        </w:rPr>
      </w:pPr>
      <w:r>
        <w:rPr>
          <w:rFonts w:eastAsia="仿宋_GB2312"/>
          <w:color w:val="000000"/>
          <w:kern w:val="0"/>
          <w:sz w:val="32"/>
          <w:szCs w:val="32"/>
        </w:rPr>
        <w:t>陈习庆  党委委员、副局长</w:t>
      </w:r>
    </w:p>
    <w:p>
      <w:pPr>
        <w:autoSpaceDE w:val="0"/>
        <w:autoSpaceDN w:val="0"/>
        <w:adjustRightInd w:val="0"/>
        <w:snapToGrid w:val="0"/>
        <w:spacing w:line="600" w:lineRule="exact"/>
        <w:ind w:left="1478" w:leftChars="704" w:firstLine="480" w:firstLineChars="150"/>
        <w:jc w:val="left"/>
        <w:rPr>
          <w:rFonts w:eastAsia="仿宋_GB2312"/>
          <w:color w:val="000000"/>
          <w:kern w:val="0"/>
          <w:sz w:val="32"/>
          <w:szCs w:val="32"/>
        </w:rPr>
      </w:pPr>
      <w:r>
        <w:rPr>
          <w:rFonts w:eastAsia="仿宋_GB2312"/>
          <w:color w:val="000000"/>
          <w:kern w:val="0"/>
          <w:sz w:val="32"/>
          <w:szCs w:val="32"/>
        </w:rPr>
        <w:t>吴向阳  党委委员、总工程师</w:t>
      </w:r>
    </w:p>
    <w:p>
      <w:pPr>
        <w:autoSpaceDE w:val="0"/>
        <w:autoSpaceDN w:val="0"/>
        <w:adjustRightInd w:val="0"/>
        <w:snapToGrid w:val="0"/>
        <w:spacing w:line="600" w:lineRule="exact"/>
        <w:ind w:left="3237" w:leftChars="932" w:hanging="1280" w:hangingChars="400"/>
        <w:jc w:val="left"/>
        <w:rPr>
          <w:rFonts w:eastAsia="仿宋_GB2312"/>
          <w:kern w:val="0"/>
          <w:sz w:val="32"/>
          <w:szCs w:val="32"/>
        </w:rPr>
      </w:pPr>
      <w:r>
        <w:rPr>
          <w:rFonts w:eastAsia="仿宋_GB2312"/>
          <w:kern w:val="0"/>
          <w:sz w:val="32"/>
          <w:szCs w:val="32"/>
        </w:rPr>
        <w:t>钱卫东  党委委员、市纪委监察委派驻市水务局纪检监察组组长</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成  员：蒋小欣  调研员</w:t>
      </w:r>
    </w:p>
    <w:p>
      <w:pPr>
        <w:autoSpaceDE w:val="0"/>
        <w:autoSpaceDN w:val="0"/>
        <w:adjustRightInd w:val="0"/>
        <w:snapToGrid w:val="0"/>
        <w:spacing w:line="600" w:lineRule="exact"/>
        <w:ind w:left="1478" w:leftChars="704" w:firstLine="480" w:firstLineChars="150"/>
        <w:jc w:val="left"/>
        <w:rPr>
          <w:rFonts w:eastAsia="仿宋_GB2312"/>
          <w:color w:val="000000"/>
          <w:kern w:val="0"/>
          <w:sz w:val="32"/>
          <w:szCs w:val="32"/>
        </w:rPr>
      </w:pPr>
      <w:r>
        <w:rPr>
          <w:rFonts w:eastAsia="仿宋_GB2312"/>
          <w:color w:val="000000"/>
          <w:kern w:val="0"/>
          <w:sz w:val="32"/>
          <w:szCs w:val="32"/>
        </w:rPr>
        <w:t>伍天明  副调研员</w:t>
      </w:r>
    </w:p>
    <w:p>
      <w:pPr>
        <w:autoSpaceDE w:val="0"/>
        <w:autoSpaceDN w:val="0"/>
        <w:adjustRightInd w:val="0"/>
        <w:snapToGrid w:val="0"/>
        <w:spacing w:line="600" w:lineRule="exact"/>
        <w:ind w:left="3195" w:leftChars="912" w:hanging="1280" w:hangingChars="400"/>
        <w:jc w:val="left"/>
        <w:rPr>
          <w:rFonts w:eastAsia="仿宋_GB2312"/>
          <w:color w:val="000000"/>
          <w:kern w:val="0"/>
          <w:sz w:val="32"/>
          <w:szCs w:val="32"/>
        </w:rPr>
      </w:pPr>
      <w:r>
        <w:rPr>
          <w:rFonts w:eastAsia="仿宋_GB2312"/>
          <w:color w:val="000000"/>
          <w:kern w:val="0"/>
          <w:sz w:val="32"/>
          <w:szCs w:val="32"/>
        </w:rPr>
        <w:t>沈永明  副调研员</w:t>
      </w:r>
      <w:r>
        <w:rPr>
          <w:rFonts w:hint="eastAsia" w:eastAsia="仿宋_GB2312"/>
          <w:color w:val="000000"/>
          <w:kern w:val="0"/>
          <w:sz w:val="32"/>
          <w:szCs w:val="32"/>
        </w:rPr>
        <w:t>（</w:t>
      </w:r>
      <w:r>
        <w:rPr>
          <w:rFonts w:eastAsia="仿宋_GB2312"/>
          <w:color w:val="000000"/>
          <w:kern w:val="0"/>
          <w:sz w:val="32"/>
          <w:szCs w:val="32"/>
        </w:rPr>
        <w:t>市水利</w:t>
      </w:r>
      <w:r>
        <w:rPr>
          <w:rFonts w:hint="eastAsia" w:eastAsia="仿宋_GB2312"/>
          <w:color w:val="000000"/>
          <w:kern w:val="0"/>
          <w:sz w:val="32"/>
          <w:szCs w:val="32"/>
        </w:rPr>
        <w:t>水务</w:t>
      </w:r>
      <w:r>
        <w:rPr>
          <w:rFonts w:eastAsia="仿宋_GB2312"/>
          <w:color w:val="000000"/>
          <w:kern w:val="0"/>
          <w:sz w:val="32"/>
          <w:szCs w:val="32"/>
        </w:rPr>
        <w:t>质量</w:t>
      </w:r>
      <w:r>
        <w:rPr>
          <w:rFonts w:hint="eastAsia" w:eastAsia="仿宋_GB2312"/>
          <w:color w:val="000000"/>
          <w:kern w:val="0"/>
          <w:sz w:val="32"/>
          <w:szCs w:val="32"/>
        </w:rPr>
        <w:t>（安全）</w:t>
      </w:r>
      <w:r>
        <w:rPr>
          <w:rFonts w:eastAsia="仿宋_GB2312"/>
          <w:color w:val="000000"/>
          <w:kern w:val="0"/>
          <w:sz w:val="32"/>
          <w:szCs w:val="32"/>
        </w:rPr>
        <w:t>监督站站长</w:t>
      </w:r>
      <w:r>
        <w:rPr>
          <w:rFonts w:hint="eastAsia" w:eastAsia="仿宋_GB2312"/>
          <w:color w:val="000000"/>
          <w:kern w:val="0"/>
          <w:sz w:val="32"/>
          <w:szCs w:val="32"/>
        </w:rPr>
        <w:t>）</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范国强  副调研员</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陈鹊辉  副调研员</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周钰林  市河道管理处处长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汪庆九  办公室主任</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季轶华  基本建设（安全监督）处处长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刘大成  规划计划处处长</w:t>
      </w:r>
    </w:p>
    <w:p>
      <w:pPr>
        <w:autoSpaceDE w:val="0"/>
        <w:autoSpaceDN w:val="0"/>
        <w:adjustRightInd w:val="0"/>
        <w:snapToGrid w:val="0"/>
        <w:spacing w:line="600" w:lineRule="exact"/>
        <w:ind w:left="1915" w:leftChars="912"/>
        <w:jc w:val="left"/>
        <w:rPr>
          <w:rFonts w:eastAsia="仿宋_GB2312"/>
          <w:color w:val="FF0000"/>
          <w:kern w:val="0"/>
          <w:sz w:val="32"/>
          <w:szCs w:val="32"/>
        </w:rPr>
      </w:pPr>
      <w:r>
        <w:rPr>
          <w:rFonts w:eastAsia="仿宋_GB2312"/>
          <w:color w:val="000000"/>
          <w:kern w:val="0"/>
          <w:sz w:val="32"/>
          <w:szCs w:val="32"/>
        </w:rPr>
        <w:t>张  琰  财务处处长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苗红波  政策法规处处长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何  健  农村水利与水土保持处处长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沈海滨  排水处处长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陈  江  工程运行管理处副处长（主持工作）</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巫  华  水资源和供水处主任科员（主持工作）</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钱春健  河湖长制改革处处长</w:t>
      </w:r>
    </w:p>
    <w:p>
      <w:pPr>
        <w:autoSpaceDE w:val="0"/>
        <w:autoSpaceDN w:val="0"/>
        <w:adjustRightInd w:val="0"/>
        <w:snapToGrid w:val="0"/>
        <w:spacing w:line="600" w:lineRule="exact"/>
        <w:ind w:left="1915" w:leftChars="912"/>
        <w:jc w:val="left"/>
        <w:rPr>
          <w:rFonts w:eastAsia="仿宋_GB2312"/>
          <w:kern w:val="0"/>
          <w:sz w:val="32"/>
          <w:szCs w:val="32"/>
        </w:rPr>
      </w:pPr>
      <w:r>
        <w:rPr>
          <w:rFonts w:eastAsia="仿宋_GB2312"/>
          <w:kern w:val="0"/>
          <w:sz w:val="32"/>
          <w:szCs w:val="32"/>
        </w:rPr>
        <w:t>顾  瑾  局机关纪委书记</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钟爱成  水政</w:t>
      </w:r>
      <w:r>
        <w:rPr>
          <w:rFonts w:hint="eastAsia" w:eastAsia="仿宋_GB2312"/>
          <w:color w:val="000000"/>
          <w:kern w:val="0"/>
          <w:sz w:val="32"/>
          <w:szCs w:val="32"/>
        </w:rPr>
        <w:t>监察</w:t>
      </w:r>
      <w:r>
        <w:rPr>
          <w:rFonts w:eastAsia="仿宋_GB2312"/>
          <w:color w:val="000000"/>
          <w:kern w:val="0"/>
          <w:sz w:val="32"/>
          <w:szCs w:val="32"/>
        </w:rPr>
        <w:t>支队支队长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黄  晨  市工程管理处处长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徐</w:t>
      </w:r>
      <w:r>
        <w:rPr>
          <w:rFonts w:hint="eastAsia" w:eastAsia="仿宋_GB2312"/>
          <w:color w:val="000000"/>
          <w:kern w:val="0"/>
          <w:sz w:val="32"/>
          <w:szCs w:val="32"/>
        </w:rPr>
        <w:t>伟</w:t>
      </w:r>
      <w:r>
        <w:rPr>
          <w:rFonts w:eastAsia="仿宋_GB2312"/>
          <w:color w:val="000000"/>
          <w:kern w:val="0"/>
          <w:sz w:val="32"/>
          <w:szCs w:val="32"/>
        </w:rPr>
        <w:t>东  市节约用水办公室主任</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刘锦星  市水利水务信息调度指挥中心主任</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赵  洁  市供排水管理处处长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马  奕  市水利工程建设处处长</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安全生产事故应急指挥领导小组办公室设在市水务局安全监督处。安全生产事故应急指挥领导小组下设决策指挥组、应急抢险组、安全保卫组、信息宣传组、后勤保障组、事故调查组6个</w:t>
      </w:r>
      <w:r>
        <w:rPr>
          <w:rFonts w:hint="eastAsia" w:eastAsia="仿宋_GB2312"/>
          <w:color w:val="000000"/>
          <w:kern w:val="0"/>
          <w:sz w:val="32"/>
          <w:szCs w:val="32"/>
        </w:rPr>
        <w:t>应急工作</w:t>
      </w:r>
      <w:r>
        <w:rPr>
          <w:rFonts w:eastAsia="仿宋_GB2312"/>
          <w:color w:val="000000"/>
          <w:kern w:val="0"/>
          <w:sz w:val="32"/>
          <w:szCs w:val="32"/>
        </w:rPr>
        <w:t>组。各小组的组成人员如下：</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（1）决策指挥组</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组</w:t>
      </w:r>
      <w:r>
        <w:rPr>
          <w:rFonts w:hint="eastAsia" w:eastAsia="仿宋_GB2312"/>
          <w:color w:val="000000"/>
          <w:kern w:val="0"/>
          <w:sz w:val="32"/>
          <w:szCs w:val="32"/>
        </w:rPr>
        <w:t xml:space="preserve">  </w:t>
      </w:r>
      <w:r>
        <w:rPr>
          <w:rFonts w:eastAsia="仿宋_GB2312"/>
          <w:color w:val="000000"/>
          <w:kern w:val="0"/>
          <w:sz w:val="32"/>
          <w:szCs w:val="32"/>
        </w:rPr>
        <w:t>长：王国荣  党委书记、局长</w:t>
      </w:r>
    </w:p>
    <w:p>
      <w:pPr>
        <w:autoSpaceDE w:val="0"/>
        <w:autoSpaceDN w:val="0"/>
        <w:adjustRightInd w:val="0"/>
        <w:snapToGrid w:val="0"/>
        <w:spacing w:line="600" w:lineRule="exact"/>
        <w:ind w:left="1918" w:leftChars="304" w:hanging="1280" w:hangingChars="400"/>
        <w:jc w:val="left"/>
        <w:rPr>
          <w:rFonts w:eastAsia="仿宋_GB2312"/>
          <w:color w:val="000000"/>
          <w:kern w:val="0"/>
          <w:sz w:val="32"/>
          <w:szCs w:val="32"/>
        </w:rPr>
      </w:pPr>
      <w:r>
        <w:rPr>
          <w:rFonts w:eastAsia="仿宋_GB2312"/>
          <w:color w:val="000000"/>
          <w:kern w:val="0"/>
          <w:sz w:val="32"/>
          <w:szCs w:val="32"/>
        </w:rPr>
        <w:t>成</w:t>
      </w:r>
      <w:r>
        <w:rPr>
          <w:rFonts w:hint="eastAsia" w:eastAsia="仿宋_GB2312"/>
          <w:color w:val="000000"/>
          <w:kern w:val="0"/>
          <w:sz w:val="32"/>
          <w:szCs w:val="32"/>
        </w:rPr>
        <w:t xml:space="preserve">  </w:t>
      </w:r>
      <w:r>
        <w:rPr>
          <w:rFonts w:eastAsia="仿宋_GB2312"/>
          <w:color w:val="000000"/>
          <w:kern w:val="0"/>
          <w:sz w:val="32"/>
          <w:szCs w:val="32"/>
        </w:rPr>
        <w:t>员：周云祥  党委副书记、副局长</w:t>
      </w:r>
    </w:p>
    <w:p>
      <w:pPr>
        <w:autoSpaceDE w:val="0"/>
        <w:autoSpaceDN w:val="0"/>
        <w:adjustRightInd w:val="0"/>
        <w:snapToGrid w:val="0"/>
        <w:spacing w:line="600" w:lineRule="exact"/>
        <w:ind w:firstLine="1920" w:firstLineChars="600"/>
        <w:jc w:val="left"/>
        <w:rPr>
          <w:rFonts w:eastAsia="仿宋_GB2312"/>
          <w:color w:val="000000"/>
          <w:kern w:val="0"/>
          <w:sz w:val="32"/>
          <w:szCs w:val="32"/>
        </w:rPr>
      </w:pPr>
      <w:r>
        <w:rPr>
          <w:rFonts w:eastAsia="仿宋_GB2312"/>
          <w:color w:val="000000"/>
          <w:kern w:val="0"/>
          <w:sz w:val="32"/>
          <w:szCs w:val="32"/>
        </w:rPr>
        <w:t>夏  坚  党委委员、副局长</w:t>
      </w:r>
    </w:p>
    <w:p>
      <w:pPr>
        <w:autoSpaceDE w:val="0"/>
        <w:autoSpaceDN w:val="0"/>
        <w:adjustRightInd w:val="0"/>
        <w:snapToGrid w:val="0"/>
        <w:spacing w:line="600" w:lineRule="exact"/>
        <w:ind w:firstLine="1920" w:firstLineChars="600"/>
        <w:jc w:val="left"/>
        <w:rPr>
          <w:rFonts w:eastAsia="仿宋_GB2312"/>
          <w:color w:val="000000"/>
          <w:kern w:val="0"/>
          <w:sz w:val="32"/>
          <w:szCs w:val="32"/>
        </w:rPr>
      </w:pPr>
      <w:r>
        <w:rPr>
          <w:rFonts w:eastAsia="仿宋_GB2312"/>
          <w:color w:val="000000"/>
          <w:kern w:val="0"/>
          <w:sz w:val="32"/>
          <w:szCs w:val="32"/>
        </w:rPr>
        <w:t>陈习庆  党委委员、副局长</w:t>
      </w:r>
    </w:p>
    <w:p>
      <w:pPr>
        <w:autoSpaceDE w:val="0"/>
        <w:autoSpaceDN w:val="0"/>
        <w:adjustRightInd w:val="0"/>
        <w:snapToGrid w:val="0"/>
        <w:spacing w:line="600" w:lineRule="exact"/>
        <w:ind w:firstLine="1600" w:firstLineChars="500"/>
        <w:jc w:val="left"/>
        <w:rPr>
          <w:rFonts w:eastAsia="仿宋_GB2312"/>
          <w:color w:val="000000"/>
          <w:kern w:val="0"/>
          <w:sz w:val="32"/>
          <w:szCs w:val="32"/>
        </w:rPr>
      </w:pPr>
      <w:r>
        <w:rPr>
          <w:rFonts w:eastAsia="仿宋_GB2312"/>
          <w:color w:val="000000"/>
          <w:kern w:val="0"/>
          <w:sz w:val="32"/>
          <w:szCs w:val="32"/>
        </w:rPr>
        <w:t>吴向阳  党委委员、总工程师</w:t>
      </w:r>
    </w:p>
    <w:p>
      <w:pPr>
        <w:autoSpaceDE w:val="0"/>
        <w:autoSpaceDN w:val="0"/>
        <w:adjustRightInd w:val="0"/>
        <w:snapToGrid w:val="0"/>
        <w:spacing w:line="600" w:lineRule="exact"/>
        <w:ind w:left="2882" w:leftChars="763" w:hanging="1280" w:hangingChars="400"/>
        <w:jc w:val="left"/>
        <w:rPr>
          <w:rFonts w:eastAsia="仿宋_GB2312"/>
          <w:kern w:val="0"/>
          <w:sz w:val="32"/>
          <w:szCs w:val="32"/>
        </w:rPr>
      </w:pPr>
      <w:r>
        <w:rPr>
          <w:rFonts w:eastAsia="仿宋_GB2312"/>
          <w:kern w:val="0"/>
          <w:sz w:val="32"/>
          <w:szCs w:val="32"/>
        </w:rPr>
        <w:t>钱卫东  党委委员、市纪委监察委派驻市水务局纪检监察组组长</w:t>
      </w:r>
    </w:p>
    <w:p>
      <w:pPr>
        <w:autoSpaceDE w:val="0"/>
        <w:autoSpaceDN w:val="0"/>
        <w:adjustRightInd w:val="0"/>
        <w:snapToGri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职</w:t>
      </w:r>
      <w:r>
        <w:rPr>
          <w:rFonts w:hint="eastAsia" w:eastAsia="仿宋_GB2312"/>
          <w:color w:val="000000"/>
          <w:kern w:val="0"/>
          <w:sz w:val="32"/>
          <w:szCs w:val="32"/>
        </w:rPr>
        <w:t xml:space="preserve">  </w:t>
      </w:r>
      <w:r>
        <w:rPr>
          <w:rFonts w:eastAsia="仿宋_GB2312"/>
          <w:color w:val="000000"/>
          <w:kern w:val="0"/>
          <w:sz w:val="32"/>
          <w:szCs w:val="32"/>
        </w:rPr>
        <w:t>责：指挥、协调各工作组开展应急救援行动，决定事故救援应急处置和疏散撤离等工作。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（2）应急救援抢险组</w:t>
      </w:r>
    </w:p>
    <w:p>
      <w:pPr>
        <w:autoSpaceDE w:val="0"/>
        <w:autoSpaceDN w:val="0"/>
        <w:adjustRightInd w:val="0"/>
        <w:snapToGri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组  长：陈习庆  党委委员、副局长</w:t>
      </w:r>
    </w:p>
    <w:p>
      <w:pPr>
        <w:autoSpaceDE w:val="0"/>
        <w:autoSpaceDN w:val="0"/>
        <w:adjustRightInd w:val="0"/>
        <w:snapToGrid w:val="0"/>
        <w:spacing w:line="600" w:lineRule="exact"/>
        <w:ind w:left="3358" w:leftChars="380" w:hanging="2560" w:hangingChars="800"/>
        <w:jc w:val="left"/>
        <w:rPr>
          <w:rFonts w:hint="eastAsia" w:eastAsia="仿宋_GB2312"/>
          <w:color w:val="000000"/>
          <w:kern w:val="0"/>
          <w:sz w:val="32"/>
          <w:szCs w:val="32"/>
        </w:rPr>
      </w:pPr>
      <w:r>
        <w:rPr>
          <w:rFonts w:eastAsia="仿宋_GB2312"/>
          <w:color w:val="000000"/>
          <w:kern w:val="0"/>
          <w:sz w:val="32"/>
          <w:szCs w:val="32"/>
        </w:rPr>
        <w:t>副组长：沈永明  副调研员</w:t>
      </w:r>
      <w:r>
        <w:rPr>
          <w:rFonts w:hint="eastAsia" w:eastAsia="仿宋_GB2312"/>
          <w:color w:val="000000"/>
          <w:kern w:val="0"/>
          <w:sz w:val="32"/>
          <w:szCs w:val="32"/>
        </w:rPr>
        <w:t>（</w:t>
      </w:r>
      <w:r>
        <w:rPr>
          <w:rFonts w:eastAsia="仿宋_GB2312"/>
          <w:color w:val="000000"/>
          <w:kern w:val="0"/>
          <w:sz w:val="32"/>
          <w:szCs w:val="32"/>
        </w:rPr>
        <w:t>市水利</w:t>
      </w:r>
      <w:r>
        <w:rPr>
          <w:rFonts w:hint="eastAsia" w:eastAsia="仿宋_GB2312"/>
          <w:color w:val="000000"/>
          <w:kern w:val="0"/>
          <w:sz w:val="32"/>
          <w:szCs w:val="32"/>
        </w:rPr>
        <w:t>水务</w:t>
      </w:r>
      <w:r>
        <w:rPr>
          <w:rFonts w:eastAsia="仿宋_GB2312"/>
          <w:color w:val="000000"/>
          <w:kern w:val="0"/>
          <w:sz w:val="32"/>
          <w:szCs w:val="32"/>
        </w:rPr>
        <w:t>质量</w:t>
      </w:r>
      <w:r>
        <w:rPr>
          <w:rFonts w:hint="eastAsia" w:eastAsia="仿宋_GB2312"/>
          <w:color w:val="000000"/>
          <w:kern w:val="0"/>
          <w:sz w:val="32"/>
          <w:szCs w:val="32"/>
        </w:rPr>
        <w:t>（安全）</w:t>
      </w:r>
      <w:r>
        <w:rPr>
          <w:rFonts w:eastAsia="仿宋_GB2312"/>
          <w:color w:val="000000"/>
          <w:kern w:val="0"/>
          <w:sz w:val="32"/>
          <w:szCs w:val="32"/>
        </w:rPr>
        <w:t>监督站站长</w:t>
      </w:r>
      <w:r>
        <w:rPr>
          <w:rFonts w:hint="eastAsia" w:eastAsia="仿宋_GB2312"/>
          <w:color w:val="000000"/>
          <w:kern w:val="0"/>
          <w:sz w:val="32"/>
          <w:szCs w:val="32"/>
        </w:rPr>
        <w:t>）</w:t>
      </w:r>
    </w:p>
    <w:p>
      <w:pPr>
        <w:autoSpaceDE w:val="0"/>
        <w:autoSpaceDN w:val="0"/>
        <w:adjustRightInd w:val="0"/>
        <w:snapToGrid w:val="0"/>
        <w:spacing w:line="600" w:lineRule="exact"/>
        <w:ind w:left="2643" w:leftChars="1030" w:hanging="480" w:hangingChars="150"/>
        <w:jc w:val="left"/>
        <w:rPr>
          <w:rFonts w:eastAsia="仿宋_GB2312"/>
          <w:color w:val="000000"/>
          <w:kern w:val="0"/>
          <w:sz w:val="32"/>
          <w:szCs w:val="32"/>
        </w:rPr>
      </w:pPr>
      <w:r>
        <w:rPr>
          <w:rFonts w:eastAsia="仿宋_GB2312"/>
          <w:color w:val="000000"/>
          <w:kern w:val="0"/>
          <w:sz w:val="32"/>
          <w:szCs w:val="32"/>
        </w:rPr>
        <w:t>周钰林  市河道处处长</w:t>
      </w:r>
    </w:p>
    <w:p>
      <w:pPr>
        <w:autoSpaceDE w:val="0"/>
        <w:autoSpaceDN w:val="0"/>
        <w:adjustRightInd w:val="0"/>
        <w:snapToGri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成  员：季轶华  基本建设（安全监督）处处长</w:t>
      </w:r>
    </w:p>
    <w:p>
      <w:pPr>
        <w:autoSpaceDE w:val="0"/>
        <w:autoSpaceDN w:val="0"/>
        <w:adjustRightInd w:val="0"/>
        <w:snapToGrid w:val="0"/>
        <w:spacing w:line="600" w:lineRule="exact"/>
        <w:ind w:left="1915" w:leftChars="912" w:firstLine="160" w:firstLineChars="50"/>
        <w:jc w:val="left"/>
        <w:rPr>
          <w:rFonts w:eastAsia="仿宋_GB2312"/>
          <w:color w:val="000000"/>
          <w:kern w:val="0"/>
          <w:sz w:val="32"/>
          <w:szCs w:val="32"/>
        </w:rPr>
      </w:pPr>
      <w:r>
        <w:rPr>
          <w:rFonts w:eastAsia="仿宋_GB2312"/>
          <w:color w:val="000000"/>
          <w:kern w:val="0"/>
          <w:sz w:val="32"/>
          <w:szCs w:val="32"/>
        </w:rPr>
        <w:t>何  健  农村水利与水土保持处处长</w:t>
      </w:r>
    </w:p>
    <w:p>
      <w:pPr>
        <w:autoSpaceDE w:val="0"/>
        <w:autoSpaceDN w:val="0"/>
        <w:adjustRightInd w:val="0"/>
        <w:snapToGrid w:val="0"/>
        <w:spacing w:line="600" w:lineRule="exact"/>
        <w:ind w:left="1915" w:leftChars="912" w:firstLine="160" w:firstLineChars="50"/>
        <w:jc w:val="left"/>
        <w:rPr>
          <w:rFonts w:hint="eastAsia" w:eastAsia="仿宋_GB2312"/>
          <w:color w:val="000000"/>
          <w:kern w:val="0"/>
          <w:sz w:val="32"/>
          <w:szCs w:val="32"/>
        </w:rPr>
      </w:pPr>
      <w:r>
        <w:rPr>
          <w:rFonts w:eastAsia="仿宋_GB2312"/>
          <w:color w:val="000000"/>
          <w:kern w:val="0"/>
          <w:sz w:val="32"/>
          <w:szCs w:val="32"/>
        </w:rPr>
        <w:t>陈  江  工程运行管理处副处长（主持工作）</w:t>
      </w:r>
    </w:p>
    <w:p>
      <w:pPr>
        <w:autoSpaceDE w:val="0"/>
        <w:autoSpaceDN w:val="0"/>
        <w:adjustRightInd w:val="0"/>
        <w:snapToGrid w:val="0"/>
        <w:spacing w:line="600" w:lineRule="exact"/>
        <w:ind w:left="1915" w:leftChars="912" w:firstLine="160" w:firstLineChars="50"/>
        <w:jc w:val="left"/>
        <w:rPr>
          <w:rFonts w:eastAsia="仿宋_GB2312"/>
          <w:color w:val="000000"/>
          <w:kern w:val="0"/>
          <w:sz w:val="32"/>
          <w:szCs w:val="32"/>
        </w:rPr>
      </w:pPr>
      <w:r>
        <w:rPr>
          <w:rFonts w:eastAsia="仿宋_GB2312"/>
          <w:color w:val="000000"/>
          <w:kern w:val="0"/>
          <w:sz w:val="32"/>
          <w:szCs w:val="32"/>
        </w:rPr>
        <w:t>黄  晨  市工程管理处处长</w:t>
      </w:r>
    </w:p>
    <w:p>
      <w:pPr>
        <w:autoSpaceDE w:val="0"/>
        <w:autoSpaceDN w:val="0"/>
        <w:adjustRightInd w:val="0"/>
        <w:snapToGrid w:val="0"/>
        <w:spacing w:line="600" w:lineRule="exact"/>
        <w:ind w:left="1915" w:leftChars="912" w:firstLine="160" w:firstLineChars="50"/>
        <w:jc w:val="left"/>
        <w:rPr>
          <w:rFonts w:hint="eastAsia" w:eastAsia="仿宋_GB2312"/>
          <w:color w:val="000000"/>
          <w:kern w:val="0"/>
          <w:sz w:val="32"/>
          <w:szCs w:val="32"/>
        </w:rPr>
      </w:pPr>
      <w:r>
        <w:rPr>
          <w:rFonts w:eastAsia="仿宋_GB2312"/>
          <w:color w:val="000000"/>
          <w:kern w:val="0"/>
          <w:sz w:val="32"/>
          <w:szCs w:val="32"/>
        </w:rPr>
        <w:t>赵  洁  市供排水管理处处长</w:t>
      </w:r>
    </w:p>
    <w:p>
      <w:pPr>
        <w:autoSpaceDE w:val="0"/>
        <w:autoSpaceDN w:val="0"/>
        <w:adjustRightInd w:val="0"/>
        <w:snapToGrid w:val="0"/>
        <w:spacing w:line="600" w:lineRule="exact"/>
        <w:ind w:left="1915" w:leftChars="912" w:firstLine="160" w:firstLineChars="50"/>
        <w:jc w:val="left"/>
        <w:rPr>
          <w:rFonts w:eastAsia="仿宋_GB2312"/>
          <w:color w:val="000000"/>
          <w:kern w:val="0"/>
          <w:sz w:val="32"/>
          <w:szCs w:val="32"/>
        </w:rPr>
      </w:pPr>
      <w:r>
        <w:rPr>
          <w:rFonts w:eastAsia="仿宋_GB2312"/>
          <w:color w:val="000000"/>
          <w:kern w:val="0"/>
          <w:sz w:val="32"/>
          <w:szCs w:val="32"/>
        </w:rPr>
        <w:t>马  奕  市水利工程建设处处长</w:t>
      </w:r>
    </w:p>
    <w:p>
      <w:pPr>
        <w:autoSpaceDE w:val="0"/>
        <w:autoSpaceDN w:val="0"/>
        <w:adjustRightInd w:val="0"/>
        <w:snapToGri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职</w:t>
      </w:r>
      <w:r>
        <w:rPr>
          <w:rFonts w:hint="eastAsia" w:eastAsia="仿宋_GB2312"/>
          <w:color w:val="000000"/>
          <w:kern w:val="0"/>
          <w:sz w:val="32"/>
          <w:szCs w:val="32"/>
        </w:rPr>
        <w:t xml:space="preserve">  </w:t>
      </w:r>
      <w:r>
        <w:rPr>
          <w:rFonts w:eastAsia="仿宋_GB2312"/>
          <w:color w:val="000000"/>
          <w:kern w:val="0"/>
          <w:sz w:val="32"/>
          <w:szCs w:val="32"/>
        </w:rPr>
        <w:t>责：根据系统内各生产工作场所、内容的相关特点，制订其可能出现的需技术解决的应急反应方案，为事故现场提供有效的技术服务，并指导和参与各类抢险救灾工作。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（3）事故调查组</w:t>
      </w:r>
    </w:p>
    <w:p>
      <w:pPr>
        <w:autoSpaceDE w:val="0"/>
        <w:autoSpaceDN w:val="0"/>
        <w:adjustRightInd w:val="0"/>
        <w:snapToGrid w:val="0"/>
        <w:spacing w:line="600" w:lineRule="exact"/>
        <w:ind w:left="3190" w:leftChars="300" w:hanging="2560" w:hangingChars="800"/>
        <w:jc w:val="left"/>
        <w:rPr>
          <w:rFonts w:eastAsia="仿宋_GB2312"/>
          <w:color w:val="FF0000"/>
          <w:kern w:val="0"/>
          <w:sz w:val="32"/>
          <w:szCs w:val="32"/>
        </w:rPr>
      </w:pPr>
      <w:r>
        <w:rPr>
          <w:rFonts w:eastAsia="仿宋_GB2312"/>
          <w:color w:val="000000"/>
          <w:kern w:val="0"/>
          <w:sz w:val="32"/>
          <w:szCs w:val="32"/>
        </w:rPr>
        <w:t>组  长：</w:t>
      </w:r>
      <w:r>
        <w:rPr>
          <w:rFonts w:eastAsia="仿宋_GB2312"/>
          <w:kern w:val="0"/>
          <w:sz w:val="32"/>
          <w:szCs w:val="32"/>
        </w:rPr>
        <w:t>钱卫东  党委委员、市纪委监察委派驻市水务局纪检监察组组长</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副组长：蒋小欣  调研员</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成  员：季轶华  基本建设（安全监督）处处长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汪庆九  办公室主任</w:t>
      </w:r>
    </w:p>
    <w:p>
      <w:pPr>
        <w:autoSpaceDE w:val="0"/>
        <w:autoSpaceDN w:val="0"/>
        <w:adjustRightInd w:val="0"/>
        <w:snapToGrid w:val="0"/>
        <w:spacing w:line="600" w:lineRule="exact"/>
        <w:ind w:left="1915" w:leftChars="912"/>
        <w:jc w:val="left"/>
        <w:rPr>
          <w:rFonts w:hint="eastAsia" w:eastAsia="仿宋_GB2312"/>
          <w:kern w:val="0"/>
          <w:sz w:val="32"/>
          <w:szCs w:val="32"/>
        </w:rPr>
      </w:pPr>
      <w:r>
        <w:rPr>
          <w:rFonts w:eastAsia="仿宋_GB2312"/>
          <w:kern w:val="0"/>
          <w:sz w:val="32"/>
          <w:szCs w:val="32"/>
        </w:rPr>
        <w:t>顾  瑾  局机关纪委书记</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徐</w:t>
      </w:r>
      <w:r>
        <w:rPr>
          <w:rFonts w:hint="eastAsia" w:eastAsia="仿宋_GB2312"/>
          <w:color w:val="000000"/>
          <w:kern w:val="0"/>
          <w:sz w:val="32"/>
          <w:szCs w:val="32"/>
        </w:rPr>
        <w:t>伟</w:t>
      </w:r>
      <w:r>
        <w:rPr>
          <w:rFonts w:eastAsia="仿宋_GB2312"/>
          <w:color w:val="000000"/>
          <w:kern w:val="0"/>
          <w:sz w:val="32"/>
          <w:szCs w:val="32"/>
        </w:rPr>
        <w:t>东  市节约用水办公室主任</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职</w:t>
      </w:r>
      <w:r>
        <w:rPr>
          <w:rFonts w:hint="eastAsia" w:eastAsia="仿宋_GB2312"/>
          <w:color w:val="000000"/>
          <w:kern w:val="0"/>
          <w:sz w:val="32"/>
          <w:szCs w:val="32"/>
        </w:rPr>
        <w:t xml:space="preserve">  </w:t>
      </w:r>
      <w:r>
        <w:rPr>
          <w:rFonts w:eastAsia="仿宋_GB2312"/>
          <w:color w:val="000000"/>
          <w:kern w:val="0"/>
          <w:sz w:val="32"/>
          <w:szCs w:val="32"/>
        </w:rPr>
        <w:t>责：查明生产安全事故发生的原因、过程和人员伤亡、经济损失情况，初步确定生产安全事故的性质和责任者，总结事故教训，提出防范和整改措施，并编写生产安全事故调查报告书。</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（4）安全保卫组</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组  长：吴向阳  党委委员、总工程师</w:t>
      </w:r>
    </w:p>
    <w:p>
      <w:pPr>
        <w:autoSpaceDE w:val="0"/>
        <w:autoSpaceDN w:val="0"/>
        <w:adjustRightInd w:val="0"/>
        <w:snapToGrid w:val="0"/>
        <w:spacing w:line="600" w:lineRule="exact"/>
        <w:ind w:left="1918" w:leftChars="304" w:hanging="1280" w:hangingChars="400"/>
        <w:jc w:val="left"/>
        <w:rPr>
          <w:rFonts w:eastAsia="仿宋_GB2312"/>
          <w:color w:val="000000"/>
          <w:kern w:val="0"/>
          <w:sz w:val="32"/>
          <w:szCs w:val="32"/>
        </w:rPr>
      </w:pPr>
      <w:r>
        <w:rPr>
          <w:rFonts w:eastAsia="仿宋_GB2312"/>
          <w:color w:val="000000"/>
          <w:kern w:val="0"/>
          <w:sz w:val="32"/>
          <w:szCs w:val="32"/>
        </w:rPr>
        <w:t>副组长：伍天明  副调研员</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成  员：沈海滨  排水处处长</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巫  华  水资源和供水处主任科员（主持工作）</w:t>
      </w:r>
    </w:p>
    <w:p>
      <w:pPr>
        <w:autoSpaceDE w:val="0"/>
        <w:autoSpaceDN w:val="0"/>
        <w:adjustRightInd w:val="0"/>
        <w:snapToGrid w:val="0"/>
        <w:spacing w:line="600" w:lineRule="exact"/>
        <w:ind w:left="1915" w:leftChars="912"/>
        <w:jc w:val="left"/>
        <w:rPr>
          <w:rFonts w:eastAsia="仿宋_GB2312"/>
          <w:color w:val="000000"/>
          <w:kern w:val="0"/>
          <w:sz w:val="32"/>
          <w:szCs w:val="32"/>
        </w:rPr>
      </w:pPr>
      <w:r>
        <w:rPr>
          <w:rFonts w:eastAsia="仿宋_GB2312"/>
          <w:color w:val="000000"/>
          <w:kern w:val="0"/>
          <w:sz w:val="32"/>
          <w:szCs w:val="32"/>
        </w:rPr>
        <w:t>钟爱成  水政</w:t>
      </w:r>
      <w:r>
        <w:rPr>
          <w:rFonts w:hint="eastAsia" w:eastAsia="仿宋_GB2312"/>
          <w:color w:val="000000"/>
          <w:kern w:val="0"/>
          <w:sz w:val="32"/>
          <w:szCs w:val="32"/>
        </w:rPr>
        <w:t>监察</w:t>
      </w:r>
      <w:r>
        <w:rPr>
          <w:rFonts w:eastAsia="仿宋_GB2312"/>
          <w:color w:val="000000"/>
          <w:kern w:val="0"/>
          <w:sz w:val="32"/>
          <w:szCs w:val="32"/>
        </w:rPr>
        <w:t>支队支队长</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职</w:t>
      </w:r>
      <w:r>
        <w:rPr>
          <w:rFonts w:hint="eastAsia" w:eastAsia="仿宋_GB2312"/>
          <w:color w:val="000000"/>
          <w:kern w:val="0"/>
          <w:sz w:val="32"/>
          <w:szCs w:val="32"/>
        </w:rPr>
        <w:t xml:space="preserve">  </w:t>
      </w:r>
      <w:r>
        <w:rPr>
          <w:rFonts w:eastAsia="仿宋_GB2312"/>
          <w:color w:val="000000"/>
          <w:kern w:val="0"/>
          <w:sz w:val="32"/>
          <w:szCs w:val="32"/>
        </w:rPr>
        <w:t>责：做好救援工作的安全保卫，防止人为故意阻止或破坏救援行动，保证救援工作不受外部干扰，保护事故现场，对现场有关实物资料进行取样封存。</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（5）后勤保障组</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组  长：周云祥  党委副书记、副局长</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副组长：范国强  副调研员</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成  员：汪庆九  办公室主任</w:t>
      </w:r>
    </w:p>
    <w:p>
      <w:pPr>
        <w:autoSpaceDE w:val="0"/>
        <w:autoSpaceDN w:val="0"/>
        <w:adjustRightInd w:val="0"/>
        <w:snapToGrid w:val="0"/>
        <w:spacing w:line="600" w:lineRule="exact"/>
        <w:ind w:firstLine="1920" w:firstLineChars="600"/>
        <w:jc w:val="left"/>
        <w:rPr>
          <w:rFonts w:eastAsia="仿宋_GB2312"/>
          <w:color w:val="000000"/>
          <w:kern w:val="0"/>
          <w:sz w:val="32"/>
          <w:szCs w:val="32"/>
        </w:rPr>
      </w:pPr>
      <w:r>
        <w:rPr>
          <w:rFonts w:eastAsia="仿宋_GB2312"/>
          <w:color w:val="000000"/>
          <w:kern w:val="0"/>
          <w:sz w:val="32"/>
          <w:szCs w:val="32"/>
        </w:rPr>
        <w:t>刘大成  规划计划处处长</w:t>
      </w:r>
    </w:p>
    <w:p>
      <w:pPr>
        <w:autoSpaceDE w:val="0"/>
        <w:autoSpaceDN w:val="0"/>
        <w:adjustRightInd w:val="0"/>
        <w:snapToGrid w:val="0"/>
        <w:spacing w:line="600" w:lineRule="exact"/>
        <w:ind w:left="1915" w:leftChars="912"/>
        <w:jc w:val="left"/>
        <w:rPr>
          <w:rFonts w:eastAsia="仿宋_GB2312"/>
          <w:color w:val="FF0000"/>
          <w:kern w:val="0"/>
          <w:sz w:val="32"/>
          <w:szCs w:val="32"/>
        </w:rPr>
      </w:pPr>
      <w:r>
        <w:rPr>
          <w:rFonts w:eastAsia="仿宋_GB2312"/>
          <w:color w:val="000000"/>
          <w:kern w:val="0"/>
          <w:sz w:val="32"/>
          <w:szCs w:val="32"/>
        </w:rPr>
        <w:t xml:space="preserve">张  琰  </w:t>
      </w:r>
      <w:r>
        <w:rPr>
          <w:rFonts w:eastAsia="仿宋_GB2312"/>
          <w:kern w:val="0"/>
          <w:sz w:val="32"/>
          <w:szCs w:val="32"/>
        </w:rPr>
        <w:t>财务处处长</w:t>
      </w:r>
    </w:p>
    <w:p>
      <w:pPr>
        <w:autoSpaceDE w:val="0"/>
        <w:autoSpaceDN w:val="0"/>
        <w:adjustRightInd w:val="0"/>
        <w:snapToGrid w:val="0"/>
        <w:spacing w:line="540" w:lineRule="exact"/>
        <w:ind w:firstLine="640" w:firstLineChars="200"/>
        <w:jc w:val="left"/>
        <w:rPr>
          <w:rFonts w:eastAsia="仿宋_GB2312"/>
          <w:color w:val="000000"/>
          <w:kern w:val="0"/>
          <w:sz w:val="32"/>
          <w:szCs w:val="32"/>
        </w:rPr>
      </w:pPr>
      <w:r>
        <w:rPr>
          <w:rFonts w:eastAsia="仿宋_GB2312"/>
          <w:color w:val="000000"/>
          <w:kern w:val="0"/>
          <w:sz w:val="32"/>
          <w:szCs w:val="32"/>
        </w:rPr>
        <w:t>职</w:t>
      </w:r>
      <w:r>
        <w:rPr>
          <w:rFonts w:hint="eastAsia" w:eastAsia="仿宋_GB2312"/>
          <w:color w:val="000000"/>
          <w:kern w:val="0"/>
          <w:sz w:val="32"/>
          <w:szCs w:val="32"/>
        </w:rPr>
        <w:t xml:space="preserve">  </w:t>
      </w:r>
      <w:r>
        <w:rPr>
          <w:rFonts w:eastAsia="仿宋_GB2312"/>
          <w:color w:val="000000"/>
          <w:kern w:val="0"/>
          <w:sz w:val="32"/>
          <w:szCs w:val="32"/>
        </w:rPr>
        <w:t>责：有效调配应急响应物资到救援现场，并及时对事故现场进行增援，做好受伤人员医疗救护及伤员家属慰问工作。</w:t>
      </w:r>
    </w:p>
    <w:p>
      <w:pPr>
        <w:autoSpaceDE w:val="0"/>
        <w:autoSpaceDN w:val="0"/>
        <w:adjustRightInd w:val="0"/>
        <w:snapToGrid w:val="0"/>
        <w:spacing w:line="540" w:lineRule="exact"/>
        <w:ind w:firstLine="640" w:firstLineChars="200"/>
        <w:jc w:val="left"/>
        <w:rPr>
          <w:rFonts w:eastAsia="仿宋_GB2312"/>
          <w:color w:val="000000"/>
          <w:kern w:val="0"/>
          <w:sz w:val="32"/>
          <w:szCs w:val="32"/>
        </w:rPr>
      </w:pPr>
      <w:r>
        <w:rPr>
          <w:rFonts w:eastAsia="仿宋_GB2312"/>
          <w:color w:val="000000"/>
          <w:kern w:val="0"/>
          <w:sz w:val="32"/>
          <w:szCs w:val="32"/>
        </w:rPr>
        <w:t>（6）信息宣传组</w:t>
      </w:r>
    </w:p>
    <w:p>
      <w:pPr>
        <w:autoSpaceDE w:val="0"/>
        <w:autoSpaceDN w:val="0"/>
        <w:adjustRightInd w:val="0"/>
        <w:snapToGrid w:val="0"/>
        <w:spacing w:line="540" w:lineRule="exact"/>
        <w:ind w:firstLine="640" w:firstLineChars="200"/>
        <w:jc w:val="left"/>
        <w:rPr>
          <w:rFonts w:eastAsia="仿宋_GB2312"/>
          <w:color w:val="000000"/>
          <w:kern w:val="0"/>
          <w:sz w:val="32"/>
          <w:szCs w:val="32"/>
        </w:rPr>
      </w:pPr>
      <w:r>
        <w:rPr>
          <w:rFonts w:eastAsia="仿宋_GB2312"/>
          <w:color w:val="000000"/>
          <w:kern w:val="0"/>
          <w:sz w:val="32"/>
          <w:szCs w:val="32"/>
        </w:rPr>
        <w:t>组  长：夏  坚  党委委员、副局长</w:t>
      </w:r>
    </w:p>
    <w:p>
      <w:pPr>
        <w:autoSpaceDE w:val="0"/>
        <w:autoSpaceDN w:val="0"/>
        <w:adjustRightInd w:val="0"/>
        <w:snapToGrid w:val="0"/>
        <w:spacing w:line="540" w:lineRule="exact"/>
        <w:ind w:left="1918" w:leftChars="304" w:hanging="1280" w:hangingChars="400"/>
        <w:jc w:val="left"/>
        <w:rPr>
          <w:rFonts w:eastAsia="仿宋_GB2312"/>
          <w:color w:val="000000"/>
          <w:kern w:val="0"/>
          <w:sz w:val="32"/>
          <w:szCs w:val="32"/>
        </w:rPr>
      </w:pPr>
      <w:r>
        <w:rPr>
          <w:rFonts w:eastAsia="仿宋_GB2312"/>
          <w:color w:val="000000"/>
          <w:kern w:val="0"/>
          <w:sz w:val="32"/>
          <w:szCs w:val="32"/>
        </w:rPr>
        <w:t>副组长：陈鹊辉  副调研员</w:t>
      </w:r>
    </w:p>
    <w:p>
      <w:pPr>
        <w:autoSpaceDE w:val="0"/>
        <w:autoSpaceDN w:val="0"/>
        <w:adjustRightInd w:val="0"/>
        <w:snapToGrid w:val="0"/>
        <w:spacing w:line="540" w:lineRule="exact"/>
        <w:ind w:firstLine="640" w:firstLineChars="200"/>
        <w:jc w:val="left"/>
        <w:rPr>
          <w:rFonts w:eastAsia="仿宋_GB2312"/>
          <w:color w:val="000000"/>
          <w:kern w:val="0"/>
          <w:sz w:val="32"/>
          <w:szCs w:val="32"/>
        </w:rPr>
      </w:pPr>
      <w:r>
        <w:rPr>
          <w:rFonts w:eastAsia="仿宋_GB2312"/>
          <w:color w:val="000000"/>
          <w:kern w:val="0"/>
          <w:sz w:val="32"/>
          <w:szCs w:val="32"/>
        </w:rPr>
        <w:t>成  员：苗红波  政策法规与行政许可处处长</w:t>
      </w:r>
    </w:p>
    <w:p>
      <w:pPr>
        <w:autoSpaceDE w:val="0"/>
        <w:autoSpaceDN w:val="0"/>
        <w:adjustRightInd w:val="0"/>
        <w:snapToGrid w:val="0"/>
        <w:spacing w:line="540" w:lineRule="exact"/>
        <w:ind w:left="1915" w:leftChars="912"/>
        <w:jc w:val="left"/>
        <w:rPr>
          <w:rFonts w:eastAsia="仿宋_GB2312"/>
          <w:color w:val="000000"/>
          <w:kern w:val="0"/>
          <w:sz w:val="32"/>
          <w:szCs w:val="32"/>
        </w:rPr>
      </w:pPr>
      <w:r>
        <w:rPr>
          <w:rFonts w:eastAsia="仿宋_GB2312"/>
          <w:color w:val="000000"/>
          <w:kern w:val="0"/>
          <w:sz w:val="32"/>
          <w:szCs w:val="32"/>
        </w:rPr>
        <w:t>钱春健  河湖长制改革处</w:t>
      </w:r>
    </w:p>
    <w:p>
      <w:pPr>
        <w:autoSpaceDE w:val="0"/>
        <w:autoSpaceDN w:val="0"/>
        <w:adjustRightInd w:val="0"/>
        <w:snapToGrid w:val="0"/>
        <w:spacing w:line="540" w:lineRule="exact"/>
        <w:ind w:left="1915" w:leftChars="912"/>
        <w:jc w:val="left"/>
        <w:rPr>
          <w:rFonts w:eastAsia="仿宋_GB2312"/>
          <w:color w:val="000000"/>
          <w:kern w:val="0"/>
          <w:sz w:val="32"/>
          <w:szCs w:val="32"/>
        </w:rPr>
      </w:pPr>
      <w:r>
        <w:rPr>
          <w:rFonts w:eastAsia="仿宋_GB2312"/>
          <w:color w:val="000000"/>
          <w:kern w:val="0"/>
          <w:sz w:val="32"/>
          <w:szCs w:val="32"/>
        </w:rPr>
        <w:t>刘锦星  市水利水务信息调度指挥中心主任</w:t>
      </w:r>
    </w:p>
    <w:p>
      <w:pPr>
        <w:autoSpaceDE w:val="0"/>
        <w:autoSpaceDN w:val="0"/>
        <w:adjustRightInd w:val="0"/>
        <w:snapToGrid w:val="0"/>
        <w:spacing w:line="540" w:lineRule="exact"/>
        <w:ind w:firstLine="640" w:firstLineChars="200"/>
        <w:jc w:val="left"/>
        <w:rPr>
          <w:rFonts w:eastAsia="仿宋_GB2312"/>
          <w:color w:val="000000"/>
          <w:kern w:val="0"/>
          <w:sz w:val="32"/>
          <w:szCs w:val="32"/>
        </w:rPr>
      </w:pPr>
      <w:r>
        <w:rPr>
          <w:rFonts w:eastAsia="仿宋_GB2312"/>
          <w:color w:val="000000"/>
          <w:kern w:val="0"/>
          <w:sz w:val="32"/>
          <w:szCs w:val="32"/>
        </w:rPr>
        <w:t>职</w:t>
      </w:r>
      <w:r>
        <w:rPr>
          <w:rFonts w:hint="eastAsia" w:eastAsia="仿宋_GB2312"/>
          <w:color w:val="000000"/>
          <w:kern w:val="0"/>
          <w:sz w:val="32"/>
          <w:szCs w:val="32"/>
        </w:rPr>
        <w:t xml:space="preserve">  </w:t>
      </w:r>
      <w:r>
        <w:rPr>
          <w:rFonts w:eastAsia="仿宋_GB2312"/>
          <w:color w:val="000000"/>
          <w:kern w:val="0"/>
          <w:sz w:val="32"/>
          <w:szCs w:val="32"/>
        </w:rPr>
        <w:t>责：负责应急响应人员、部门、组织和机构进行具体联络，信息收集，积极同媒体等相关部门衔接，及时、准确、客观地发布事件信息。</w:t>
      </w:r>
    </w:p>
    <w:p>
      <w:pPr>
        <w:autoSpaceDE w:val="0"/>
        <w:autoSpaceDN w:val="0"/>
        <w:adjustRightInd w:val="0"/>
        <w:snapToGrid w:val="0"/>
        <w:spacing w:line="540" w:lineRule="exact"/>
        <w:ind w:firstLine="640" w:firstLineChars="200"/>
        <w:jc w:val="left"/>
        <w:rPr>
          <w:rFonts w:eastAsia="仿宋_GB2312"/>
          <w:color w:val="000000"/>
          <w:kern w:val="0"/>
          <w:sz w:val="32"/>
          <w:szCs w:val="32"/>
        </w:rPr>
      </w:pPr>
      <w:r>
        <w:rPr>
          <w:rFonts w:eastAsia="仿宋_GB2312"/>
          <w:color w:val="000000"/>
          <w:kern w:val="0"/>
          <w:sz w:val="32"/>
          <w:szCs w:val="32"/>
        </w:rPr>
        <w:t>局属系统内各单位法人，各在建工程项目法人、施工单位必须建立相应指挥领导机构</w:t>
      </w:r>
      <w:r>
        <w:rPr>
          <w:rFonts w:hint="eastAsia" w:eastAsia="仿宋_GB2312"/>
          <w:color w:val="000000"/>
          <w:kern w:val="0"/>
          <w:sz w:val="32"/>
          <w:szCs w:val="32"/>
        </w:rPr>
        <w:t>，</w:t>
      </w:r>
      <w:r>
        <w:rPr>
          <w:rFonts w:eastAsia="仿宋_GB2312"/>
          <w:color w:val="000000"/>
          <w:kern w:val="0"/>
          <w:sz w:val="32"/>
          <w:szCs w:val="32"/>
        </w:rPr>
        <w:t>由主要负责人担任组长</w:t>
      </w:r>
      <w:r>
        <w:rPr>
          <w:rFonts w:hint="eastAsia" w:eastAsia="仿宋_GB2312"/>
          <w:color w:val="000000"/>
          <w:kern w:val="0"/>
          <w:sz w:val="32"/>
          <w:szCs w:val="32"/>
        </w:rPr>
        <w:t>，</w:t>
      </w:r>
      <w:r>
        <w:rPr>
          <w:rFonts w:eastAsia="仿宋_GB2312"/>
          <w:color w:val="000000"/>
          <w:kern w:val="0"/>
          <w:sz w:val="32"/>
          <w:szCs w:val="32"/>
        </w:rPr>
        <w:t>分管负责人担任副组长</w:t>
      </w:r>
      <w:r>
        <w:rPr>
          <w:rFonts w:hint="eastAsia" w:eastAsia="仿宋_GB2312"/>
          <w:color w:val="000000"/>
          <w:kern w:val="0"/>
          <w:sz w:val="32"/>
          <w:szCs w:val="32"/>
        </w:rPr>
        <w:t>，</w:t>
      </w:r>
      <w:r>
        <w:rPr>
          <w:rFonts w:eastAsia="仿宋_GB2312"/>
          <w:color w:val="000000"/>
          <w:kern w:val="0"/>
          <w:sz w:val="32"/>
          <w:szCs w:val="32"/>
        </w:rPr>
        <w:t>下设抢险突击队、物资调配处、后勤保障</w:t>
      </w:r>
      <w:r>
        <w:rPr>
          <w:rFonts w:hint="eastAsia" w:eastAsia="仿宋_GB2312"/>
          <w:color w:val="000000"/>
          <w:kern w:val="0"/>
          <w:sz w:val="32"/>
          <w:szCs w:val="32"/>
        </w:rPr>
        <w:t>队，</w:t>
      </w:r>
      <w:r>
        <w:rPr>
          <w:rFonts w:eastAsia="仿宋_GB2312"/>
          <w:color w:val="000000"/>
          <w:kern w:val="0"/>
          <w:sz w:val="32"/>
          <w:szCs w:val="32"/>
        </w:rPr>
        <w:t>每小队</w:t>
      </w:r>
      <w:r>
        <w:rPr>
          <w:rFonts w:hint="eastAsia" w:eastAsia="仿宋_GB2312"/>
          <w:color w:val="000000"/>
          <w:kern w:val="0"/>
          <w:sz w:val="32"/>
          <w:szCs w:val="32"/>
        </w:rPr>
        <w:t>（处）</w:t>
      </w:r>
      <w:r>
        <w:rPr>
          <w:rFonts w:eastAsia="仿宋_GB2312"/>
          <w:color w:val="000000"/>
          <w:kern w:val="0"/>
          <w:sz w:val="32"/>
          <w:szCs w:val="32"/>
        </w:rPr>
        <w:t>设一人专门负责，配备必要的应急救援器材、设备</w:t>
      </w:r>
      <w:r>
        <w:rPr>
          <w:rFonts w:hint="eastAsia" w:eastAsia="仿宋_GB2312"/>
          <w:color w:val="000000"/>
          <w:kern w:val="0"/>
          <w:sz w:val="32"/>
          <w:szCs w:val="32"/>
        </w:rPr>
        <w:t>，</w:t>
      </w:r>
      <w:r>
        <w:rPr>
          <w:rFonts w:eastAsia="仿宋_GB2312"/>
          <w:color w:val="000000"/>
          <w:kern w:val="0"/>
          <w:sz w:val="32"/>
          <w:szCs w:val="32"/>
        </w:rPr>
        <w:t>并定期组织演练。</w:t>
      </w:r>
    </w:p>
    <w:p>
      <w:pPr>
        <w:autoSpaceDE w:val="0"/>
        <w:autoSpaceDN w:val="0"/>
        <w:adjustRightInd w:val="0"/>
        <w:snapToGrid w:val="0"/>
        <w:spacing w:line="540" w:lineRule="exact"/>
        <w:ind w:firstLine="640" w:firstLineChars="200"/>
        <w:jc w:val="left"/>
        <w:rPr>
          <w:rFonts w:eastAsia="仿宋_GB2312"/>
          <w:bCs/>
          <w:sz w:val="32"/>
          <w:szCs w:val="32"/>
        </w:rPr>
      </w:pPr>
      <w:r>
        <w:rPr>
          <w:rFonts w:eastAsia="仿宋_GB2312"/>
          <w:bCs/>
          <w:sz w:val="32"/>
          <w:szCs w:val="32"/>
        </w:rPr>
        <w:t>苏州市水务局生产安全事故应急预案组织体系网络如下：</w:t>
      </w:r>
    </w:p>
    <w:p>
      <w:pPr>
        <w:autoSpaceDE w:val="0"/>
        <w:autoSpaceDN w:val="0"/>
        <w:adjustRightInd w:val="0"/>
        <w:snapToGrid w:val="0"/>
        <w:spacing w:line="600" w:lineRule="exact"/>
        <w:ind w:firstLine="420" w:firstLineChars="200"/>
        <w:jc w:val="left"/>
        <w:rPr>
          <w:rFonts w:eastAsia="仿宋_GB2312"/>
          <w:bCs/>
          <w:sz w:val="32"/>
          <w:szCs w:val="32"/>
        </w:rPr>
      </w:pPr>
      <w:r>
        <mc:AlternateContent>
          <mc:Choice Requires="wps">
            <w:drawing>
              <wp:anchor distT="0" distB="0" distL="114300" distR="114300" simplePos="0" relativeHeight="251660288" behindDoc="0" locked="0" layoutInCell="1" allowOverlap="1">
                <wp:simplePos x="0" y="0"/>
                <wp:positionH relativeFrom="column">
                  <wp:posOffset>1590675</wp:posOffset>
                </wp:positionH>
                <wp:positionV relativeFrom="paragraph">
                  <wp:posOffset>200025</wp:posOffset>
                </wp:positionV>
                <wp:extent cx="2800350" cy="504825"/>
                <wp:effectExtent l="4445" t="5080" r="14605" b="4445"/>
                <wp:wrapNone/>
                <wp:docPr id="1" name="矩形 3"/>
                <wp:cNvGraphicFramePr/>
                <a:graphic xmlns:a="http://schemas.openxmlformats.org/drawingml/2006/main">
                  <a:graphicData uri="http://schemas.microsoft.com/office/word/2010/wordprocessingShape">
                    <wps:wsp>
                      <wps:cNvSpPr/>
                      <wps:spPr>
                        <a:xfrm>
                          <a:off x="0" y="0"/>
                          <a:ext cx="280035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b/>
                                <w:sz w:val="18"/>
                                <w:szCs w:val="18"/>
                              </w:rPr>
                            </w:pPr>
                            <w:r>
                              <w:rPr>
                                <w:rFonts w:hint="eastAsia" w:ascii="楷体_GB2312" w:eastAsia="楷体_GB2312"/>
                                <w:b/>
                                <w:sz w:val="18"/>
                                <w:szCs w:val="18"/>
                              </w:rPr>
                              <w:t>水务局安全生产事故应急指挥领导小组</w:t>
                            </w:r>
                          </w:p>
                          <w:p>
                            <w:pPr>
                              <w:jc w:val="center"/>
                              <w:rPr>
                                <w:rFonts w:hint="eastAsia" w:ascii="楷体_GB2312" w:eastAsia="楷体_GB2312"/>
                                <w:b/>
                              </w:rPr>
                            </w:pPr>
                            <w:r>
                              <w:rPr>
                                <w:rFonts w:hint="eastAsia" w:ascii="楷体_GB2312" w:eastAsia="楷体_GB2312"/>
                                <w:b/>
                              </w:rPr>
                              <w:t>（领导小组办公室）</w:t>
                            </w:r>
                          </w:p>
                        </w:txbxContent>
                      </wps:txbx>
                      <wps:bodyPr upright="1"/>
                    </wps:wsp>
                  </a:graphicData>
                </a:graphic>
              </wp:anchor>
            </w:drawing>
          </mc:Choice>
          <mc:Fallback>
            <w:pict>
              <v:rect id="矩形 3" o:spid="_x0000_s1026" o:spt="1" style="position:absolute;left:0pt;margin-left:125.25pt;margin-top:15.75pt;height:39.75pt;width:220.5pt;z-index:251660288;mso-width-relative:page;mso-height-relative:page;" fillcolor="#FFFFFF" filled="t" stroked="t" coordsize="21600,21600" o:gfxdata="UEsDBAoAAAAAAIdO4kAAAAAAAAAAAAAAAAAEAAAAZHJzL1BLAwQUAAAACACHTuJA868nt9cAAAAK&#10;AQAADwAAAGRycy9kb3ducmV2LnhtbE2PwU7DMAyG70i8Q2Qkbixpp02sa7oDaEgct+7CLW28ttA4&#10;VZNuhafHO8HJtvzp9+d8N7teXHAMnScNyUKBQKq97ajRcCr3T88gQjRkTe8JNXxjgF1xf5ebzPor&#10;HfByjI3gEAqZ0dDGOGRShrpFZ8LCD0i8O/vRmcjj2Eg7miuHu16mSq2lMx3xhdYM+NJi/XWcnIaq&#10;S0/m51C+KbfZL+P7XH5OH69aPz4kagsi4hz/YLjpszoU7FT5iWwQvYZ0pVaMalgmXBlYb25NxWSS&#10;KJBFLv+/UPwCUEsDBBQAAAAIAIdO4kDVzQl95AEAANsDAAAOAAAAZHJzL2Uyb0RvYy54bWytU82O&#10;EzEMviPxDlHudKZdisqo0z1QygXBSgsP4CaZmUj5U5ztTJ8GiRsPweMgXgMnLd1d4IAQOSR27Hy2&#10;Pzvr68kadlARtXctn89qzpQTXmrXt/zjh92zFWeYwEkw3qmWHxXy683TJ+sxNGrhB2+kioxAHDZj&#10;aPmQUmiqCsWgLODMB+XI2PloIZEa+0pGGAndmmpR1y+q0UcZohcKkW63JyPfFPyuUyK97zpUiZmW&#10;U26p7LHs+7xXmzU0fYQwaHFOA/4hCwvaUdAL1BYSsLuof4OyWkSPvksz4W3lu04LVWqgaub1L9Xc&#10;DhBUqYXIwXChCf8frHh3uIlMS+odZw4stej7py/fvn5mV5mbMWBDLrfhJp41JDEXOnXR5pNKYFPh&#10;83jhU02JCbpcrOr6akm0C7It6+erxTKDVvevQ8T0RnnLstDySP0qNMLhLaaT60+XHAy90XKnjSlK&#10;7PevTGQHoN7uyjqjP3Izjo0tf7mk2EwAjVhnIJFoAxWNri/xHr3Ah8B1WX8CzoltAYdTAgUhu0Fj&#10;dVKxSIMC+dpJlo6BiHX0A3hOxirJmVH0YbJUPBNo8zeexJ1xRGFuzKkVWUrTfiKYLO69PFJH70LU&#10;/UCUzkvq2UITVLg/T3se0Yd6Ab3/k5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68nt9cAAAAK&#10;AQAADwAAAAAAAAABACAAAAAiAAAAZHJzL2Rvd25yZXYueG1sUEsBAhQAFAAAAAgAh07iQNXNCX3k&#10;AQAA2wMAAA4AAAAAAAAAAQAgAAAAJgEAAGRycy9lMm9Eb2MueG1sUEsFBgAAAAAGAAYAWQEAAHwF&#10;AAAAAA==&#10;">
                <v:fill on="t" focussize="0,0"/>
                <v:stroke color="#000000" joinstyle="miter"/>
                <v:imagedata o:title=""/>
                <o:lock v:ext="edit" aspectratio="f"/>
                <v:textbox>
                  <w:txbxContent>
                    <w:p>
                      <w:pPr>
                        <w:jc w:val="center"/>
                        <w:rPr>
                          <w:rFonts w:hint="eastAsia" w:ascii="楷体_GB2312" w:eastAsia="楷体_GB2312"/>
                          <w:b/>
                          <w:sz w:val="18"/>
                          <w:szCs w:val="18"/>
                        </w:rPr>
                      </w:pPr>
                      <w:r>
                        <w:rPr>
                          <w:rFonts w:hint="eastAsia" w:ascii="楷体_GB2312" w:eastAsia="楷体_GB2312"/>
                          <w:b/>
                          <w:sz w:val="18"/>
                          <w:szCs w:val="18"/>
                        </w:rPr>
                        <w:t>水务局安全生产事故应急指挥领导小组</w:t>
                      </w:r>
                    </w:p>
                    <w:p>
                      <w:pPr>
                        <w:jc w:val="center"/>
                        <w:rPr>
                          <w:rFonts w:hint="eastAsia" w:ascii="楷体_GB2312" w:eastAsia="楷体_GB2312"/>
                          <w:b/>
                        </w:rPr>
                      </w:pPr>
                      <w:r>
                        <w:rPr>
                          <w:rFonts w:hint="eastAsia" w:ascii="楷体_GB2312" w:eastAsia="楷体_GB2312"/>
                          <w:b/>
                        </w:rPr>
                        <w:t>（领导小组办公室）</w:t>
                      </w:r>
                    </w:p>
                  </w:txbxContent>
                </v:textbox>
              </v:rect>
            </w:pict>
          </mc:Fallback>
        </mc:AlternateContent>
      </w:r>
    </w:p>
    <w:p>
      <w:pPr>
        <w:autoSpaceDE w:val="0"/>
        <w:autoSpaceDN w:val="0"/>
        <w:adjustRightInd w:val="0"/>
        <w:snapToGrid w:val="0"/>
        <w:spacing w:line="600" w:lineRule="exact"/>
        <w:ind w:firstLine="420" w:firstLineChars="200"/>
        <w:jc w:val="left"/>
        <w:rPr>
          <w:rFonts w:eastAsia="仿宋_GB2312"/>
          <w:color w:val="000000"/>
          <w:kern w:val="0"/>
          <w:sz w:val="32"/>
          <w:szCs w:val="32"/>
        </w:rPr>
      </w:pPr>
      <w: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323850</wp:posOffset>
                </wp:positionV>
                <wp:extent cx="0" cy="571500"/>
                <wp:effectExtent l="38100" t="0" r="38100" b="0"/>
                <wp:wrapNone/>
                <wp:docPr id="2" name="自选图形 4"/>
                <wp:cNvGraphicFramePr/>
                <a:graphic xmlns:a="http://schemas.openxmlformats.org/drawingml/2006/main">
                  <a:graphicData uri="http://schemas.microsoft.com/office/word/2010/wordprocessingShape">
                    <wps:wsp>
                      <wps:cNvCnPr/>
                      <wps:spPr>
                        <a:xfrm>
                          <a:off x="0" y="0"/>
                          <a:ext cx="0" cy="571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margin-left:235.5pt;margin-top:25.5pt;height:45pt;width:0pt;z-index:251661312;mso-width-relative:page;mso-height-relative:page;" filled="f" stroked="t" coordsize="21600,21600" o:gfxdata="UEsDBAoAAAAAAIdO4kAAAAAAAAAAAAAAAAAEAAAAZHJzL1BLAwQUAAAACACHTuJAfrSMcdgAAAAK&#10;AQAADwAAAGRycy9kb3ducmV2LnhtbE2PzU7DMBCE70i8g7VI3KgTVAKEOJWgQuQCEi1CHN14iS3i&#10;dRS7fzx9t+oBTqudHc1+U812vhcbHKMLpCCfZCCQ2mAcdQo+ls9XdyBi0mR0HwgV7DHCrD4/q3Rp&#10;wpbecbNIneAQiqVWYFMaSilja9HrOAkDEt++w+h14nXspBn1lsN9L6+zrJBeO+IPVg/4ZLH9Way9&#10;gjT/2tvis328d2/Ll9fC/TZNM1fq8iLPHkAk3KU/MxzxGR1qZlqFNZkoegXT25y7JAU3x8mGk7Bi&#10;55QVWVfyf4X6AFBLAwQUAAAACACHTuJA+Q7snt8BAACYAwAADgAAAGRycy9lMm9Eb2MueG1srVNL&#10;jhMxEN0jcQfLe9JJRIBppTOLhGGDIBLMASq2u9uSf3KZdLJjhzgDO5bcAW4zEtyCsjskfMQG0Qt3&#10;uVz1qt5zeXl9sIbtVUTtXcNnkylnygkvtesafvv65sETzjCBk2C8Uw0/KuTXq/v3lkOo1dz33kgV&#10;GYE4rIfQ8D6lUFcVil5ZwIkPytFh66OFRNvYVTLCQOjWVPPp9FE1+ChD9EIhknczHvJVwW9bJdLL&#10;tkWVmGk49ZbKGsu6y2u1WkLdRQi9Fqc24B+6sKAdFT1DbSABexP1H1BWi+jRt2kivK1822qhCgdi&#10;M5v+xuZVD0EVLiQOhrNM+P9gxYv9NjItGz7nzIGlK/r67tO3t+/vPny5+/yRPcwKDQFrCly7bTzt&#10;MGxjpntoo81/IsIORdXjWVV1SEyMTkHexePZYloEry55IWJ6prxl2Wg4pgi669PaO0dX5+OsiAr7&#10;55ioMiX+SMhFjWNDw68W8wVnAmh4WgOJTBuIDrqu5KI3Wt5oY3IGxm63NpHtIY9D+TI/wv0lLBfZ&#10;APZjXDkaB6VXIJ86ydIxkFCOJprnFqySnBlFDyBbBAh1Am0ukSlqcJ35SzSVN466yDKPwmZr5+Wx&#10;6F38dP2lz9Oo5vn6eV+yLw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Ixx2AAAAAoBAAAP&#10;AAAAAAAAAAEAIAAAACIAAABkcnMvZG93bnJldi54bWxQSwECFAAUAAAACACHTuJA+Q7snt8BAACY&#10;AwAADgAAAAAAAAABACAAAAAnAQAAZHJzL2Uyb0RvYy54bWxQSwUGAAAAAAYABgBZAQAAeAUAAAAA&#10;">
                <v:fill on="f" focussize="0,0"/>
                <v:stroke color="#000000" joinstyle="round" endarrow="block"/>
                <v:imagedata o:title=""/>
                <o:lock v:ext="edit" aspectratio="f"/>
              </v:shape>
            </w:pict>
          </mc:Fallback>
        </mc:AlternateContent>
      </w:r>
    </w:p>
    <w:p>
      <w:pPr>
        <w:autoSpaceDE w:val="0"/>
        <w:autoSpaceDN w:val="0"/>
        <w:adjustRightInd w:val="0"/>
        <w:snapToGrid w:val="0"/>
        <w:spacing w:line="600" w:lineRule="exact"/>
        <w:ind w:firstLine="640" w:firstLineChars="200"/>
        <w:jc w:val="left"/>
        <w:rPr>
          <w:rFonts w:eastAsia="仿宋_GB2312"/>
          <w:color w:val="000000"/>
          <w:kern w:val="0"/>
          <w:sz w:val="32"/>
          <w:szCs w:val="32"/>
        </w:rPr>
      </w:pPr>
    </w:p>
    <w:p>
      <w:pPr>
        <w:autoSpaceDE w:val="0"/>
        <w:autoSpaceDN w:val="0"/>
        <w:adjustRightInd w:val="0"/>
        <w:snapToGrid w:val="0"/>
        <w:spacing w:line="600" w:lineRule="exact"/>
        <w:ind w:firstLine="420" w:firstLineChars="200"/>
        <w:jc w:val="left"/>
        <w:rPr>
          <w:rFonts w:eastAsia="仿宋_GB2312"/>
          <w:color w:val="000000"/>
          <w:kern w:val="0"/>
          <w:sz w:val="32"/>
          <w:szCs w:val="32"/>
        </w:rPr>
      </w:pPr>
      <w:r>
        <mc:AlternateContent>
          <mc:Choice Requires="wps">
            <w:drawing>
              <wp:anchor distT="0" distB="0" distL="114300" distR="114300" simplePos="0" relativeHeight="251664384" behindDoc="0" locked="0" layoutInCell="1" allowOverlap="1">
                <wp:simplePos x="0" y="0"/>
                <wp:positionH relativeFrom="column">
                  <wp:posOffset>1933575</wp:posOffset>
                </wp:positionH>
                <wp:positionV relativeFrom="paragraph">
                  <wp:posOffset>133350</wp:posOffset>
                </wp:positionV>
                <wp:extent cx="0" cy="723900"/>
                <wp:effectExtent l="38100" t="0" r="38100" b="0"/>
                <wp:wrapNone/>
                <wp:docPr id="5" name="自选图形 7"/>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 o:spid="_x0000_s1026" o:spt="32" type="#_x0000_t32" style="position:absolute;left:0pt;margin-left:152.25pt;margin-top:10.5pt;height:57pt;width:0pt;z-index:251664384;mso-width-relative:page;mso-height-relative:page;" filled="f" stroked="t" coordsize="21600,21600" o:gfxdata="UEsDBAoAAAAAAIdO4kAAAAAAAAAAAAAAAAAEAAAAZHJzL1BLAwQUAAAACACHTuJAvawepNgAAAAK&#10;AQAADwAAAGRycy9kb3ducmV2LnhtbE2PTU/DMAyG70j8h8hI3FjSjVVQmk6CCdELk9gQ4pg1pqlo&#10;nKrJvvj1GHGAo+1Hr5+3XBx9L/Y4xi6QhmyiQCA1wXbUanjdPF7dgIjJkDV9INRwwgiL6vysNIUN&#10;B3rB/Tq1gkMoFkaDS2kopIyNQ2/iJAxIfPsIozeJx7GVdjQHDve9nCqVS2864g/ODPjgsPlc77yG&#10;tHw/ufytub/tVpun57z7qut6qfXlRabuQCQ8pj8YfvRZHSp22oYd2Sh6DTN1PWdUwzTjTgz8LrZM&#10;zuYKZFXK/xWqb1BLAwQUAAAACACHTuJAjixNc98BAACYAwAADgAAAGRycy9lMm9Eb2MueG1srVNL&#10;jhMxEN0jcQfLe9JJ0DBMK51ZJAwbBJGAA1Rsd7cl/+Qy6WTHDnEGdiy5A9xmJLgFZXdIZkBsEL1w&#10;l8tVr+o9lxfXe2vYTkXU3jV8NplyppzwUruu4W/f3Dx6yhkmcBKMd6rhB4X8evnwwWIItZr73hup&#10;IiMQh/UQGt6nFOqqQtErCzjxQTk6bH20kGgbu0pGGAjdmmo+nT6pBh9liF4oRPKux0O+LPhtq0R6&#10;1baoEjMNp95SWWNZt3mtlguouwih1+LYBvxDFxa0o6InqDUkYO+i/gPKahE9+jZNhLeVb1stVOFA&#10;bGbT39i87iGowoXEwXCSCf8frHi520SmZcMvOHNg6Yq+f/jy4/3H20/fbr9+ZpdZoSFgTYErt4nH&#10;HYZNzHT3bbT5T0TYvqh6OKmq9omJ0SnIezl/fDUtglfnvBAxPVfesmw0HFME3fVp5Z2jq/NxVkSF&#10;3QtMVJkSfyXkosaxoeFXF3NqXQANT2sgkWkD0UHXlVz0RssbbUzOwNhtVyayHeRxKF/mR7j3wnKR&#10;NWA/xpWjcVB6BfKZkywdAgnlaKJ5bsEqyZlR9ACyRYBQJ9DmHJmiBteZv0RTeeOoiyzzKGy2tl4e&#10;it7FT9df+jyOap6vu/uSfX5Q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9rB6k2AAAAAoBAAAP&#10;AAAAAAAAAAEAIAAAACIAAABkcnMvZG93bnJldi54bWxQSwECFAAUAAAACACHTuJAjixNc98BAACY&#10;AwAADgAAAAAAAAABACAAAAAnAQAAZHJzL2Uyb0RvYy54bWxQSwUGAAAAAAYABgBZAQAAe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2571750</wp:posOffset>
                </wp:positionH>
                <wp:positionV relativeFrom="paragraph">
                  <wp:posOffset>133350</wp:posOffset>
                </wp:positionV>
                <wp:extent cx="0" cy="723900"/>
                <wp:effectExtent l="38100" t="0" r="38100" b="0"/>
                <wp:wrapNone/>
                <wp:docPr id="6" name="自选图形 8"/>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margin-left:202.5pt;margin-top:10.5pt;height:57pt;width:0pt;z-index:251665408;mso-width-relative:page;mso-height-relative:page;" filled="f" stroked="t" coordsize="21600,21600" o:gfxdata="UEsDBAoAAAAAAIdO4kAAAAAAAAAAAAAAAAAEAAAAZHJzL1BLAwQUAAAACACHTuJA/3hNZ9gAAAAK&#10;AQAADwAAAGRycy9kb3ducmV2LnhtbE2PzU7DMBCE70i8g7VI3KiTAhGEOJWgQuRCJdqq4ujGS2wR&#10;r6PY/ePpWcQBTqvdGc1+U82Ovhd7HKMLpCCfZCCQ2mAcdQrWq+erOxAxaTK6D4QKThhhVp+fVbo0&#10;4UBvuF+mTnAIxVIrsCkNpZSxteh1nIQBibWPMHqdeB07aUZ94HDfy2mWFdJrR/zB6gGfLLafy51X&#10;kObvJ1ts2sd7t1i9vBbuq2mauVKXF3n2ACLhMf2Z4Qef0aFmpm3YkYmiV3CT3XKXpGCa82TD72HL&#10;zmtWZF3J/xXqb1BLAwQUAAAACACHTuJAjcSrF+ABAACYAwAADgAAAGRycy9lMm9Eb2MueG1srVNL&#10;jhMxEN0jcQfLe9KdoBlmWunMImHYIIgEHKBiu7st+aeySSc7dogzsGPJHeA2Iw23oOyEhI/YIHrh&#10;LperXtV7Ls9vdtawrcKovWv5dFJzppzwUru+5W9e3z664iwmcBKMd6rlexX5zeLhg/kYGjXzgzdS&#10;ISMQF5sxtHxIKTRVFcWgLMSJD8rRYefRQqIt9pVEGAndmmpW15fV6FEG9ELFSN7V4ZAvCn7XKZFe&#10;dl1UiZmWU2+prFjWTV6rxRyaHiEMWhzbgH/owoJ2VPQEtYIE7C3qP6CsFuij79JEeFv5rtNCFQ7E&#10;Zlr/xubVAEEVLiRODCeZ4v+DFS+2a2RatvySMweWruj+/edv7z7cffx69+UTu8oKjSE2FLh0azzu&#10;Ylhjprvr0OY/EWG7our+pKraJSYOTkHeJ7PH13URvDrnBYzpmfKWZaPlMSHofkhL7xxdncdpERW2&#10;z2OiypT4IyEXNY6NLb++mF1wJoCGpzOQyLSB6ETXl9zojZa32picEbHfLA2yLeRxKF/mR7i/hOUi&#10;K4jDIa4cHQZlUCCfOsnSPpBQjiaa5xaskpwZRQ8gWwQITQJtzpEJNbje/CWayhtHXWSZD8Jma+Pl&#10;vuhd/HT9pc/jqOb5+nlfss8Pav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hNZ9gAAAAKAQAA&#10;DwAAAAAAAAABACAAAAAiAAAAZHJzL2Rvd25yZXYueG1sUEsBAhQAFAAAAAgAh07iQI3EqxfgAQAA&#10;mAMAAA4AAAAAAAAAAQAgAAAAJwEAAGRycy9lMm9Eb2MueG1sUEsFBgAAAAAGAAYAWQEAAHk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3286125</wp:posOffset>
                </wp:positionH>
                <wp:positionV relativeFrom="paragraph">
                  <wp:posOffset>133350</wp:posOffset>
                </wp:positionV>
                <wp:extent cx="0" cy="723900"/>
                <wp:effectExtent l="38100" t="0" r="38100" b="0"/>
                <wp:wrapNone/>
                <wp:docPr id="7" name="自选图形 9"/>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258.75pt;margin-top:10.5pt;height:57pt;width:0pt;z-index:251666432;mso-width-relative:page;mso-height-relative:page;" filled="f" stroked="t" coordsize="21600,21600" o:gfxdata="UEsDBAoAAAAAAIdO4kAAAAAAAAAAAAAAAAAEAAAAZHJzL1BLAwQUAAAACACHTuJAJ5uhf9gAAAAK&#10;AQAADwAAAGRycy9kb3ducmV2LnhtbE2PTUvEMBCG74L/IYzgzU260qq16YIuYi8K7op4zDZjU2wm&#10;pcl++esd8aDHmXl453mrxcEPYodT7ANpyGYKBFIbbE+dhtf1w8U1iJgMWTMEQg1HjLCoT08qU9qw&#10;pxfcrVInOIRiaTS4lMZSytg69CbOwojEt48weZN4nDppJ7PncD/IuVKF9KYn/uDMiPcO28/V1mtI&#10;y/ejK97au5v+ef34VPRfTdMstT4/y9QtiISH9AfDjz6rQ81Om7AlG8WgIc+uckY1zDPuxMDvYsPk&#10;Za5A1pX8X6H+BlBLAwQUAAAACACHTuJAm9npn98BAACYAwAADgAAAGRycy9lMm9Eb2MueG1srVNL&#10;jhMxEN0jcQfLe9JJ0DCklc4sEoYNgkjAASq2u9uSfyqbdLJjhzgDO5bcAW4zEtyCsjskfMQG0Qt3&#10;uVz1qt5zeXlzsIbtFUbtXcNnkylnygkvtesa/vrV7YPHnMUEToLxTjX8qCK/Wd2/txxCrea+90Yq&#10;ZATiYj2EhvcphbqqouiVhTjxQTk6bD1aSLTFrpIIA6FbU82n00fV4FEG9ELFSN7NeMhXBb9tlUgv&#10;2jaqxEzDqbdUVizrLq/Vagl1hxB6LU5twD90YUE7KnqG2kAC9gb1H1BWC/TRt2kivK1822qhCgdi&#10;M5v+xuZlD0EVLiRODGeZ4v+DFc/3W2RaNvyaMweWrujru0/f3r6/+/Dl7vNHtsgKDSHWFLh2Wzzt&#10;Ythipnto0eY/EWGHourxrKo6JCZGpyDv9fzhYloEry55AWN6qrxl2Wh4TAi669PaO0dX53FWRIX9&#10;s5ioMiX+SMhFjWNDwxdX8yvOBNDwtAYSmTYQnei6khu90fJWG5MzIna7tUG2hzwO5cv8CPeXsFxk&#10;A7Ef48rROCi9AvnESZaOgYRyNNE8t2CV5MwoegDZIkCoE2hziUyowXXmL9FU3jjqIss8CputnZfH&#10;onfx0/WXPk+jmufr533Jvjyo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m6F/2AAAAAoBAAAP&#10;AAAAAAAAAAEAIAAAACIAAABkcnMvZG93bnJldi54bWxQSwECFAAUAAAACACHTuJAm9npn98BAACY&#10;AwAADgAAAAAAAAABACAAAAAnAQAAZHJzL2Uyb0RvYy54bWxQSwUGAAAAAAYABgBZAQAAe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4010025</wp:posOffset>
                </wp:positionH>
                <wp:positionV relativeFrom="paragraph">
                  <wp:posOffset>133985</wp:posOffset>
                </wp:positionV>
                <wp:extent cx="0" cy="723900"/>
                <wp:effectExtent l="38100" t="0" r="38100" b="0"/>
                <wp:wrapNone/>
                <wp:docPr id="8" name="自选图形 10"/>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315.75pt;margin-top:10.55pt;height:57pt;width:0pt;z-index:251667456;mso-width-relative:page;mso-height-relative:page;" filled="f" stroked="t" coordsize="21600,21600" o:gfxdata="UEsDBAoAAAAAAIdO4kAAAAAAAAAAAAAAAAAEAAAAZHJzL1BLAwQUAAAACACHTuJAH1/fndgAAAAK&#10;AQAADwAAAGRycy9kb3ducmV2LnhtbE2PTU/DMAyG70j8h8hI3FiaTatYaToJJkQvILGhiWPWmiai&#10;caom++LXY8QBjrYfvX7ecnnyvTjgGF0gDWqSgUBqQuuo0/C2eby5BRGTodb0gVDDGSMsq8uL0hRt&#10;ONIrHtapExxCsTAabEpDIWVsLHoTJ2FA4ttHGL1JPI6dbEdz5HDfy2mW5dIbR/zBmgEfLDaf673X&#10;kFbvZ5tvm/uFe9k8Pefuq67rldbXVyq7A5HwlP5g+NFndajYaRf21EbRa8hnas6ohqlSIBj4XeyY&#10;nM0VyKqU/ytU31BLAwQUAAAACACHTuJAoeMLYt4BAACZAwAADgAAAGRycy9lMm9Eb2MueG1srVNL&#10;jhMxEN0jcQfLe9KdoAEmSmcWCcMGQSTgABV/ui35J5dJJzt2iDOwY8kd4DYjDbeg7AwJH7FB9MJd&#10;Lle9qnp+XlztnWU7ldAE3/HppOVMeRGk8X3H37y+fvCEM8zgJdjgVccPCvnV8v69xRjnahaGYKVK&#10;jEA8zsfY8SHnOG8aFINygJMQladDHZKDTNvUNzLBSOjONrO2fdSMIcmYglCI5F0fD/my4mutRH6p&#10;NarMbMept1zXVNdtWZvlAuZ9gjgYcdcG/EMXDoynoieoNWRgb5P5A8oZkQIGnSciuCZobYSqM9A0&#10;0/a3aV4NEFWdhcjBeKIJ/x+seLHbJGZkx+miPDi6otv3n7+9+3Dz8evNl09sWikaI84pcuU3iQgr&#10;O4ybVObd6+TKnyZh+0rr4USr2mcmjk5B3sezh5dthWvOeTFhfqaCY8XoOOYEph/yKnhPdxfStLIK&#10;u+eYqTIl/kgoRa1nY8cvL2YXnAkg9WgLmUwXaR70fc3FYI28NtaWDEz9dmUT20HRQ/2KBAj3l7BS&#10;ZA04HOPq0VEpgwL51EuWD5GY8iRpXlpwSnJmFb2AYlVNZTD2HJmTAd/bv0RTeeupizOxxdoGeah8&#10;Vz/df+3zTqtFYD/va/b5RS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9f353YAAAACgEAAA8A&#10;AAAAAAAAAQAgAAAAIgAAAGRycy9kb3ducmV2LnhtbFBLAQIUABQAAAAIAIdO4kCh4wti3gEAAJkD&#10;AAAOAAAAAAAAAAEAIAAAACcBAABkcnMvZTJvRG9jLnhtbFBLBQYAAAAABgAGAFkBAAB3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4648200</wp:posOffset>
                </wp:positionH>
                <wp:positionV relativeFrom="paragraph">
                  <wp:posOffset>133350</wp:posOffset>
                </wp:positionV>
                <wp:extent cx="0" cy="723900"/>
                <wp:effectExtent l="38100" t="0" r="38100" b="0"/>
                <wp:wrapNone/>
                <wp:docPr id="9" name="自选图形 11"/>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margin-left:366pt;margin-top:10.5pt;height:57pt;width:0pt;z-index:251668480;mso-width-relative:page;mso-height-relative:page;" filled="f" stroked="t" coordsize="21600,21600" o:gfxdata="UEsDBAoAAAAAAIdO4kAAAAAAAAAAAAAAAAAEAAAAZHJzL1BLAwQUAAAACACHTuJAWoH2m9kAAAAK&#10;AQAADwAAAGRycy9kb3ducmV2LnhtbE2PT0vEMBDF74LfIYzgzU3axaq16YIuYi8K7op4zDZjU2wm&#10;pcn+89M74kFPw8x7vPm9anHwg9jhFPtAGrKZAoHUBttTp+F1/XBxDSImQ9YMgVDDESMs6tOTypQ2&#10;7OkFd6vUCQ6hWBoNLqWxlDK2Dr2JszAisfYRJm8Sr1Mn7WT2HO4HmStVSG964g/OjHjvsP1cbb2G&#10;tHw/uuKtvbvpn9ePT0X/1TTNUuvzs0zdgkh4SH9m+MFndKiZaRO2ZKMYNFzNc+6SNOQZTzb8Hjbs&#10;nF8qkHUl/1eovwFQSwMEFAAAAAgAh07iQFhdrergAQAAmQMAAA4AAABkcnMvZTJvRG9jLnhtbK1T&#10;S44TMRDdI3EHy3vSnaABppXOLBKGDYJIMAeo2O5uS/7JZdLJjh3iDOxYcge4zUjDLabshISP2CB6&#10;4S6Xq17Vey7Pr3bWsK2KqL1r+XRSc6ac8FK7vuU3b68fPeMMEzgJxjvV8r1CfrV4+GA+hkbN/OCN&#10;VJERiMNmDC0fUgpNVaEYlAWc+KAcHXY+Wki0jX0lI4yEbk01q+sn1eijDNELhUje1eGQLwp+1ymR&#10;XncdqsRMy6m3VNZY1k1eq8Ucmj5CGLQ4tgH/0IUF7ajoCWoFCdi7qP+AslpEj75LE+Ft5btOC1U4&#10;EJtp/RubNwMEVbiQOBhOMuH/gxWvtuvItGz5JWcOLF3R3Ycv399/vP307fbrZzadZonGgA1FLt06&#10;HncY1jHz3XXR5j8xYbsi6/4kq9olJg5OQd6ns8eXdVG8OueFiOmF8pZlo+WYIuh+SEvvHN2dj9Oi&#10;KmxfYqLKlPgjIRc1jo3U+MXsgjMBND2dgUSmDcQHXV9y0Rstr7UxOQNjv1mayLaQ56F8mR/h/hKW&#10;i6wAh0NcOTpMyqBAPneSpX0gpRyNNM8tWCU5M4peQLYIEJoE2pwjU9TgevOXaCpvHHWRZT4Im62N&#10;l/uid/HT/Zc+j7OaB+znfck+v6jFP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qB9pvZAAAACgEA&#10;AA8AAAAAAAAAAQAgAAAAIgAAAGRycy9kb3ducmV2LnhtbFBLAQIUABQAAAAIAIdO4kBYXa3q4AEA&#10;AJkDAAAOAAAAAAAAAAEAIAAAACg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1266825</wp:posOffset>
                </wp:positionH>
                <wp:positionV relativeFrom="paragraph">
                  <wp:posOffset>133350</wp:posOffset>
                </wp:positionV>
                <wp:extent cx="3381375" cy="635"/>
                <wp:effectExtent l="0" t="0" r="0" b="0"/>
                <wp:wrapNone/>
                <wp:docPr id="3" name="自选图形 5"/>
                <wp:cNvGraphicFramePr/>
                <a:graphic xmlns:a="http://schemas.openxmlformats.org/drawingml/2006/main">
                  <a:graphicData uri="http://schemas.microsoft.com/office/word/2010/wordprocessingShape">
                    <wps:wsp>
                      <wps:cNvCnPr/>
                      <wps:spPr>
                        <a:xfrm flipV="1">
                          <a:off x="0" y="0"/>
                          <a:ext cx="3381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flip:y;margin-left:99.75pt;margin-top:10.5pt;height:0.05pt;width:266.25pt;z-index:251662336;mso-width-relative:page;mso-height-relative:page;" filled="f" stroked="t" coordsize="21600,21600" o:gfxdata="UEsDBAoAAAAAAIdO4kAAAAAAAAAAAAAAAAAEAAAAZHJzL1BLAwQUAAAACACHTuJA2Ci5iNcAAAAJ&#10;AQAADwAAAGRycy9kb3ducmV2LnhtbE2PzU7DMBCE70h9B2srcaNOAvQnjdMDEogDitQW7m68TQLx&#10;OsRu0r492xO97eyOZr/JNmfbigF73zhSEM8iEEilMw1VCj73rw9LED5oMrp1hAou6GGTT+4ynRo3&#10;0haHXagEh5BPtYI6hC6V0pc1Wu1nrkPi29H1VgeWfSVNr0cOt61MomgurW6IP9S6w5cay5/dySr4&#10;pcXl60kOy++iCPO394+KsBiVup/G0RpEwHP4N8MVn9EhZ6aDO5HxomW9Wj2zVUEScyc2LB4THg7X&#10;RQwyz+Rtg/wPUEsDBBQAAAAIAIdO4kCAbP+g5AEAAKEDAAAOAAAAZHJzL2Uyb0RvYy54bWytU0uO&#10;EzEQ3SNxB8t70klaGWZa6cwiYdggiMRnX/Gn25J/sk062bFDnIEdS+7A3GYkuMWU3SH8NgjRC8t2&#10;Vb1677l6eX0wmuxFiMrZls4mU0qEZY4r27X09aubR5eUxASWg3ZWtPQoIr1ePXywHHwj5q53motA&#10;EMTGZvAt7VPyTVVF1gsDceK8sBiULhhIeAxdxQMMiG50NZ9OL6rBBe6DYyJGvN2MQboq+FIKll5I&#10;GUUiuqXILZU1lHWX12q1hKYL4HvFTjTgH1gYUBabnqE2kIC8DeoPKKNYcNHJNGHOVE5KxUTRgGpm&#10;09/UvOzBi6IFzYn+bFP8f7Ds+X4biOItrSmxYPCJvr7//O3dh7uPt3dfPpFFdmjwscHEtd2G0yn6&#10;bchyDzIYIrXyb/DxiwEoiRyKv8ezv+KQCMPLur6c1Y8XlDCMXdQFuxpBMpgPMT0VzpC8aWlMAVTX&#10;p7WzFt/RhbEB7J/FhDSw8HtBLtaWDC29WswzPOAkSQ0Jt8ajtmi7Qi46rfiN0jpXxNDt1jqQPeTZ&#10;KF8Wi7i/pOUmG4j9mFdC49T0AvgTy0k6enTN4njTTMEITokW+DfkHQJCk0Dpv8nE1toig+z36HDe&#10;7Rw/FuPLPc5B4Xia2TxoP59L9Y8/a3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Ci5iNcAAAAJ&#10;AQAADwAAAAAAAAABACAAAAAiAAAAZHJzL2Rvd25yZXYueG1sUEsBAhQAFAAAAAgAh07iQIBs/6Dk&#10;AQAAoQMAAA4AAAAAAAAAAQAgAAAAJgEAAGRycy9lMm9Eb2MueG1sUEsFBgAAAAAGAAYAWQEAAHwF&#10;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133350</wp:posOffset>
                </wp:positionV>
                <wp:extent cx="0" cy="723900"/>
                <wp:effectExtent l="38100" t="0" r="38100" b="0"/>
                <wp:wrapNone/>
                <wp:docPr id="4" name="自选图形 6"/>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99.75pt;margin-top:10.5pt;height:57pt;width:0pt;z-index:251663360;mso-width-relative:page;mso-height-relative:page;" filled="f" stroked="t" coordsize="21600,21600" o:gfxdata="UEsDBAoAAAAAAIdO4kAAAAAAAAAAAAAAAAAEAAAAZHJzL1BLAwQUAAAACACHTuJAslhy29kAAAAK&#10;AQAADwAAAGRycy9kb3ducmV2LnhtbE2PzU7DMBCE70i8g7VI3KidokYkjVMJKkQuILVFqEc3NrFF&#10;vI5i94+nZ8sFbju7o9lvqsXJ9+xgxugCSsgmApjBNmiHnYT3zfPdA7CYFGrVBzQSzibCor6+qlSp&#10;wxFX5rBOHaMQjKWSYFMaSs5ja41XcRIGg3T7DKNXieTYcT2qI4X7nk+FyLlXDumDVYN5sqb9Wu+9&#10;hLTcnm3+0T4W7m3z8pq776ZpllLe3mRiDiyZU/ozwwWf0KEmpl3Yo46sJ10UM7JKmGbU6WL4Xexo&#10;uJ8J4HXF/1eofwBQSwMEFAAAAAgAh07iQJgxD/vgAQAAmAMAAA4AAABkcnMvZTJvRG9jLnhtbK1T&#10;S44TMRDdI3EHy3vSncAMTCudWSQMGwSRgANUbHe3Jf/kMulkxw5xBnYsuQNzm5HgFpSdkPARG0Qv&#10;3OVy1at6z+X59c4atlURtXctn05qzpQTXmrXt/zN65sHTzjDBE6C8U61fK+QXy/u35uPoVEzP3gj&#10;VWQE4rAZQ8uHlEJTVSgGZQEnPihHh52PFhJtY1/JCCOhW1PN6vqyGn2UIXqhEMm7OhzyRcHvOiXS&#10;y65DlZhpOfWWyhrLuslrtZhD00cIgxbHNuAfurCgHRU9Qa0gAXsb9R9QVovo0XdpIrytfNdpoQoH&#10;YjOtf2PzaoCgChcSB8NJJvx/sOLFdh2Zli1/xJkDS1f09f3nb+8+3H28vfvyiV1mhcaADQUu3Toe&#10;dxjWMdPdddHmPxFhu6Lq/qSq2iUmDk5B3sezh1d1Ebw654WI6ZnylmWj5Zgi6H5IS+8cXZ2P0yIq&#10;bJ9josqU+CMhFzWOjS2/uphdcCaAhqczkMi0geig60sueqPljTYmZ2DsN0sT2RbyOJQv8yPcX8Jy&#10;kRXgcIgrR4dBGRTIp06ytA8klKOJ5rkFqyRnRtEDyBYBQpNAm3Nkihpcb/4STeWNoy6yzAdhs7Xx&#10;cl/0Ln66/tLncVTzfP28L9nnB7X4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YctvZAAAACgEA&#10;AA8AAAAAAAAAAQAgAAAAIgAAAGRycy9kb3ducmV2LnhtbFBLAQIUABQAAAAIAIdO4kCYMQ/74AEA&#10;AJgDAAAOAAAAAAAAAAEAIAAAACgBAABkcnMvZTJvRG9jLnhtbFBLBQYAAAAABgAGAFkBAAB6BQAA&#10;AAA=&#10;">
                <v:fill on="f" focussize="0,0"/>
                <v:stroke color="#000000" joinstyle="round" endarrow="block"/>
                <v:imagedata o:title=""/>
                <o:lock v:ext="edit" aspectratio="f"/>
              </v:shape>
            </w:pict>
          </mc:Fallback>
        </mc:AlternateContent>
      </w:r>
    </w:p>
    <w:p>
      <w:pPr>
        <w:autoSpaceDE w:val="0"/>
        <w:autoSpaceDN w:val="0"/>
        <w:adjustRightInd w:val="0"/>
        <w:snapToGrid w:val="0"/>
        <w:spacing w:line="600" w:lineRule="exact"/>
        <w:ind w:firstLine="640" w:firstLineChars="200"/>
        <w:jc w:val="left"/>
        <w:rPr>
          <w:rFonts w:eastAsia="仿宋_GB2312"/>
          <w:color w:val="000000"/>
          <w:kern w:val="0"/>
          <w:sz w:val="32"/>
          <w:szCs w:val="32"/>
        </w:rPr>
      </w:pPr>
    </w:p>
    <w:p>
      <w:pPr>
        <w:autoSpaceDE w:val="0"/>
        <w:autoSpaceDN w:val="0"/>
        <w:adjustRightInd w:val="0"/>
        <w:snapToGrid w:val="0"/>
        <w:spacing w:line="600" w:lineRule="exact"/>
        <w:ind w:firstLine="420" w:firstLineChars="200"/>
        <w:jc w:val="left"/>
        <w:rPr>
          <w:rFonts w:eastAsia="仿宋_GB2312"/>
          <w:color w:val="000000"/>
          <w:kern w:val="0"/>
          <w:sz w:val="32"/>
          <w:szCs w:val="32"/>
        </w:rPr>
      </w:pPr>
      <w:r>
        <mc:AlternateContent>
          <mc:Choice Requires="wps">
            <w:drawing>
              <wp:anchor distT="0" distB="0" distL="114300" distR="114300" simplePos="0" relativeHeight="251673600" behindDoc="0" locked="0" layoutInCell="1" allowOverlap="1">
                <wp:simplePos x="0" y="0"/>
                <wp:positionH relativeFrom="column">
                  <wp:posOffset>4476750</wp:posOffset>
                </wp:positionH>
                <wp:positionV relativeFrom="paragraph">
                  <wp:posOffset>95885</wp:posOffset>
                </wp:positionV>
                <wp:extent cx="369570" cy="895350"/>
                <wp:effectExtent l="4445" t="4445" r="6985" b="14605"/>
                <wp:wrapNone/>
                <wp:docPr id="14" name="文本框 16"/>
                <wp:cNvGraphicFramePr/>
                <a:graphic xmlns:a="http://schemas.openxmlformats.org/drawingml/2006/main">
                  <a:graphicData uri="http://schemas.microsoft.com/office/word/2010/wordprocessingShape">
                    <wps:wsp>
                      <wps:cNvSpPr txBox="1"/>
                      <wps:spPr>
                        <a:xfrm>
                          <a:off x="0" y="0"/>
                          <a:ext cx="369570"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后勤保障组</w:t>
                            </w:r>
                          </w:p>
                        </w:txbxContent>
                      </wps:txbx>
                      <wps:bodyPr vert="eaVert" upright="1"/>
                    </wps:wsp>
                  </a:graphicData>
                </a:graphic>
              </wp:anchor>
            </w:drawing>
          </mc:Choice>
          <mc:Fallback>
            <w:pict>
              <v:shape id="文本框 16" o:spid="_x0000_s1026" o:spt="202" type="#_x0000_t202" style="position:absolute;left:0pt;margin-left:352.5pt;margin-top:7.55pt;height:70.5pt;width:29.1pt;z-index:251673600;mso-width-relative:page;mso-height-relative:page;" fillcolor="#FFFFFF" filled="t" stroked="t" coordsize="21600,21600" o:gfxdata="UEsDBAoAAAAAAIdO4kAAAAAAAAAAAAAAAAAEAAAAZHJzL1BLAwQUAAAACACHTuJAfGivNNgAAAAK&#10;AQAADwAAAGRycy9kb3ducmV2LnhtbE2PzU7DMBCE70i8g7VIXBC1U9SkSuP0gNojFf3hvo23SURs&#10;R7Gbhrdne4LjzoxmvynWk+3ESENovdOQzBQIcpU3ras1nI7b1yWIENEZ7LwjDT8UYF0+PhSYG39z&#10;exoPsRZc4kKOGpoY+1zKUDVkMcx8T469ix8sRj6HWpoBb1xuOzlXKpUWW8cfGuzpvaHq+3C1Gqb0&#10;+PKR7WO2We7GaSdxu/kcvrR+fkrUCkSkKf6F4Y7P6FAy09lfnQmi05CpBW+JbCwSEBzI0rc5iPNd&#10;SBOQZSH/Tyh/AVBLAwQUAAAACACHTuJAGMKg8/wBAAD3AwAADgAAAGRycy9lMm9Eb2MueG1srVPN&#10;jtMwEL4j8Q6W7zRpl5Rt1HQlKOWCAGlh71PbSSz5T7a3SV8A3oATF+77XH0Oxu5u9wcOCJGDM575&#10;/HnmG8/yYtSK7IQP0pqGTiclJcIwy6XpGvrl8+bFOSUhguGgrBEN3YtAL1bPny0HV4uZ7a3iwhMk&#10;MaEeXEP7GF1dFIH1QkOYWCcMBlvrNUTc+q7gHgZk16qYleW8GKznzlsmQkDv+hikq8zftoLFj20b&#10;RCSqoZhbzKvP6zatxWoJdefB9ZLdpgH/kIUGafDSE9UaIpBrL3+j0pJ5G2wbJ8zqwratZCLXgNVM&#10;yyfVXPbgRK4FxQnuJFP4f7Tsw+6TJ5Jj715SYkBjjw7fvx1+3Bx+fiXTeRJocKFG3KVDZBxf2xHB&#10;d/6AzlT32Hqd/lgRwThKvT/JK8ZIGDrP5ovqFUYYhs4X1VmV5S/uDzsf4jthNUlGQz12L4sKu/ch&#10;YiIIvYOku4JVkm+kUnnju+0b5ckOsNOb/KUc8cgjmDJkaOiimlWYB+CDaxVENLVDCYLp8n2PToSH&#10;xGX+/kScEltD6I8JZIYEg1rLKHy2egH8reEk7h2qbHAeaEpGC06JEjg+ycrICFL9DRKrUwaLTB06&#10;diJZcdyOSJPMreV77BoOKOop4Ar/lFw7L7seHbmL+TC+rqzV7SSk5/twn6+4n9f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xorzTYAAAACgEAAA8AAAAAAAAAAQAgAAAAIgAAAGRycy9kb3ducmV2&#10;LnhtbFBLAQIUABQAAAAIAIdO4kAYwqDz/AEAAPcDAAAOAAAAAAAAAAEAIAAAACcBAABkcnMvZTJv&#10;RG9jLnhtbFBLBQYAAAAABgAGAFkBAACVBQ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后勤保障组</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3810000</wp:posOffset>
                </wp:positionH>
                <wp:positionV relativeFrom="paragraph">
                  <wp:posOffset>95885</wp:posOffset>
                </wp:positionV>
                <wp:extent cx="350520" cy="895350"/>
                <wp:effectExtent l="4445" t="4445" r="6985" b="14605"/>
                <wp:wrapNone/>
                <wp:docPr id="13" name="文本框 15"/>
                <wp:cNvGraphicFramePr/>
                <a:graphic xmlns:a="http://schemas.openxmlformats.org/drawingml/2006/main">
                  <a:graphicData uri="http://schemas.microsoft.com/office/word/2010/wordprocessingShape">
                    <wps:wsp>
                      <wps:cNvSpPr txBox="1"/>
                      <wps:spPr>
                        <a:xfrm>
                          <a:off x="0" y="0"/>
                          <a:ext cx="350520"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信息宣传组</w:t>
                            </w:r>
                          </w:p>
                        </w:txbxContent>
                      </wps:txbx>
                      <wps:bodyPr vert="eaVert" upright="1"/>
                    </wps:wsp>
                  </a:graphicData>
                </a:graphic>
              </wp:anchor>
            </w:drawing>
          </mc:Choice>
          <mc:Fallback>
            <w:pict>
              <v:shape id="文本框 15" o:spid="_x0000_s1026" o:spt="202" type="#_x0000_t202" style="position:absolute;left:0pt;margin-left:300pt;margin-top:7.55pt;height:70.5pt;width:27.6pt;z-index:251672576;mso-width-relative:page;mso-height-relative:page;" fillcolor="#FFFFFF" filled="t" stroked="t" coordsize="21600,21600" o:gfxdata="UEsDBAoAAAAAAIdO4kAAAAAAAAAAAAAAAAAEAAAAZHJzL1BLAwQUAAAACACHTuJAbmqnidcAAAAK&#10;AQAADwAAAGRycy9kb3ducmV2LnhtbE2PwU7DMBBE70j8g7VIXBC1UylpFeL0gNojFW3hvo2XJCJe&#10;R7abhr/HPcFxZ0azb6rNbAcxkQ+9Yw3ZQoEgbpzpudXwcdo9r0GEiGxwcEwafijApr6/q7A07soH&#10;mo6xFamEQ4kauhjHUsrQdGQxLNxInLwv5y3GdPpWGo/XVG4HuVSqkBZ7Th86HOm1o+b7eLEa5uL0&#10;9LY6xNV2vZ/mvcTd9t1/av34kKkXEJHm+BeGG35Chzoxnd2FTRCDhkKptCUmI89ApECR50sQ55tQ&#10;ZCDrSv6fUP8CUEsDBBQAAAAIAIdO4kAEZOV89wEAAPcDAAAOAAAAZHJzL2Uyb0RvYy54bWytU82O&#10;0zAQviPxDpbvNGlXQbtR05WglAsCpAXuU/8klvwn29ukLwBvwIkLd56rz8HY7XZ3gQNC5OCMZz5/&#10;nvnGs7yejCY7EaJytqPzWU2JsMxxZfuOfvyweXZJSUxgOWhnRUf3ItLr1dMny9G3YuEGp7kIBEls&#10;bEff0SEl31ZVZIMwEGfOC4tB6YKBhNvQVzzAiOxGV4u6fl6NLnAfHBMxond9DNJV4ZdSsPROyigS&#10;0R3F3FJZQ1m3ea1WS2j7AH5Q7JQG/EMWBpTFS89Ua0hAboP6jcooFlx0Ms2YM5WTUjFRasBq5vUv&#10;1dwM4EWpBcWJ/ixT/H+07O3ufSCKY+8uKLFgsEeHr18O334cvn8m8yYLNPrYIu7GIzJNL9yE4Dt/&#10;RGeue5LB5D9WRDCOUu/P8oopEYbOi6ZuFhhhGLq8anCbWar7wz7E9Fo4Q7LR0YDdK6LC7k1MR+gd&#10;JN8VnVZ8o7Qum9BvX+pAdoCd3pTvxP4Ipi0ZO3rVLBrMA/DBSQ0JTeNRgmj7ct+jE/EhcV2+PxHn&#10;xNYQh2MChSHDoDUqiVCsQQB/ZTlJe48qW5wHmpMxglOiBY5PtgoygdJ/g0TttEUJc4eOnchWmrYT&#10;0mRz6/geu4YDinoK+IR/Sm59UP2AjtLFchhfV+nEaRLy8324L1fcz+v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5qp4nXAAAACgEAAA8AAAAAAAAAAQAgAAAAIgAAAGRycy9kb3ducmV2LnhtbFBL&#10;AQIUABQAAAAIAIdO4kAEZOV89wEAAPcDAAAOAAAAAAAAAAEAIAAAACYBAABkcnMvZTJvRG9jLnht&#10;bFBLBQYAAAAABgAGAFkBAACPBQ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信息宣传组</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95885</wp:posOffset>
                </wp:positionV>
                <wp:extent cx="388620" cy="895350"/>
                <wp:effectExtent l="4445" t="4445" r="6985" b="14605"/>
                <wp:wrapNone/>
                <wp:docPr id="12" name="文本框 14"/>
                <wp:cNvGraphicFramePr/>
                <a:graphic xmlns:a="http://schemas.openxmlformats.org/drawingml/2006/main">
                  <a:graphicData uri="http://schemas.microsoft.com/office/word/2010/wordprocessingShape">
                    <wps:wsp>
                      <wps:cNvSpPr txBox="1"/>
                      <wps:spPr>
                        <a:xfrm>
                          <a:off x="0" y="0"/>
                          <a:ext cx="388620"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安全保卫组</w:t>
                            </w:r>
                          </w:p>
                        </w:txbxContent>
                      </wps:txbx>
                      <wps:bodyPr vert="eaVert" upright="1"/>
                    </wps:wsp>
                  </a:graphicData>
                </a:graphic>
              </wp:anchor>
            </w:drawing>
          </mc:Choice>
          <mc:Fallback>
            <w:pict>
              <v:shape id="文本框 14" o:spid="_x0000_s1026" o:spt="202" type="#_x0000_t202" style="position:absolute;left:0pt;margin-left:243pt;margin-top:7.55pt;height:70.5pt;width:30.6pt;z-index:251671552;mso-width-relative:page;mso-height-relative:page;" fillcolor="#FFFFFF" filled="t" stroked="t" coordsize="21600,21600" o:gfxdata="UEsDBAoAAAAAAIdO4kAAAAAAAAAAAAAAAAAEAAAAZHJzL1BLAwQUAAAACACHTuJAZNNtPdcAAAAK&#10;AQAADwAAAGRycy9kb3ducmV2LnhtbE2PwU7DMBBE70j8g7VIXBB1UrVJFOL0gNojFW3hvo1NEhGv&#10;I9tNw9+zPcFxZ0azb6rNbAcxGR96RwrSRQLCUON0T62Cj9PuuQARIpLGwZFR8GMCbOr7uwpL7a50&#10;MNMxtoJLKJSooItxLKUMTWcshoUbDbH35bzFyKdvpfZ45XI7yGWSZNJiT/yhw9G8dqb5Pl6sgjk7&#10;Pb3lh5hvi/007yXutu/+U6nHhzR5ARHNHP/CcMNndKiZ6ewupIMYFKyKjLdENtYpCA6sV/kSxPkm&#10;ZCnIupL/J9S/UEsDBBQAAAAIAIdO4kBFcnv4+wEAAPcDAAAOAAAAZHJzL2Uyb0RvYy54bWytU0uO&#10;EzEQ3SNxB8t70p0MGWVa6YwEIWwQIA2wr/jTbck/2Z505wJwA1Zs2HOunIOyM5P5sUCIXrjLVc/P&#10;Va9cy8vRaLITISpnWzqd1JQIyxxXtmvp50+bFwtKYgLLQTsrWroXkV6unj9bDr4RM9c7zUUgSGJj&#10;M/iW9in5pqoi64WBOHFeWAxKFwwk3Iau4gEGZDe6mtX1eTW4wH1wTMSI3vUxSFeFX0rB0gcpo0hE&#10;txRzS2UNZd3mtVotoekC+F6xmzTgH7IwoCxeeqJaQwJyHdQTKqNYcNHJNGHOVE5KxUSpAauZ1o+q&#10;uerBi1ILihP9Sab4/2jZ+93HQBTH3s0osWCwR4fv3w4/fh1+fiXTl1mgwccGcVcekWl85UYE3/oj&#10;OnPdowwm/7EignGUen+SV4yJMHSeLRbnM4wwDC0u5mfzIn91d9iHmN4KZ0g2Whqwe0VU2L2LCRNB&#10;6C0k3xWdVnyjtC6b0G1f60B2gJ3elC/niEcewLQlQ0sv5rM55gH44KSGhKbxKEG0XbnvwYl4n7gu&#10;35+Ic2JriP0xgcKQYdAYlUQoVi+Av7GcpL1HlS3OA83JGMEp0QLHJ1sFmUDpv0FiddpikblDx05k&#10;K43bEWmyuXV8j13DAUU9BXzBPyXXPqiuR0fpYjmMr6todTMJ+fne35cr7uZ1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02091wAAAAoBAAAPAAAAAAAAAAEAIAAAACIAAABkcnMvZG93bnJldi54&#10;bWxQSwECFAAUAAAACACHTuJARXJ7+PsBAAD3AwAADgAAAAAAAAABACAAAAAmAQAAZHJzL2Uyb0Rv&#10;Yy54bWxQSwUGAAAAAAYABgBZAQAAkwU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安全保卫组</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2446020</wp:posOffset>
                </wp:positionH>
                <wp:positionV relativeFrom="paragraph">
                  <wp:posOffset>106680</wp:posOffset>
                </wp:positionV>
                <wp:extent cx="342900" cy="895350"/>
                <wp:effectExtent l="4445" t="4445" r="14605" b="14605"/>
                <wp:wrapNone/>
                <wp:docPr id="15" name="文本框 17"/>
                <wp:cNvGraphicFramePr/>
                <a:graphic xmlns:a="http://schemas.openxmlformats.org/drawingml/2006/main">
                  <a:graphicData uri="http://schemas.microsoft.com/office/word/2010/wordprocessingShape">
                    <wps:wsp>
                      <wps:cNvSpPr txBox="1"/>
                      <wps:spPr>
                        <a:xfrm>
                          <a:off x="0" y="0"/>
                          <a:ext cx="342900"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事故调查组</w:t>
                            </w:r>
                          </w:p>
                        </w:txbxContent>
                      </wps:txbx>
                      <wps:bodyPr vert="eaVert" upright="1"/>
                    </wps:wsp>
                  </a:graphicData>
                </a:graphic>
              </wp:anchor>
            </w:drawing>
          </mc:Choice>
          <mc:Fallback>
            <w:pict>
              <v:shape id="文本框 17" o:spid="_x0000_s1026" o:spt="202" type="#_x0000_t202" style="position:absolute;left:0pt;margin-left:192.6pt;margin-top:8.4pt;height:70.5pt;width:27pt;z-index:251674624;mso-width-relative:page;mso-height-relative:page;" fillcolor="#FFFFFF" filled="t" stroked="t" coordsize="21600,21600" o:gfxdata="UEsDBAoAAAAAAIdO4kAAAAAAAAAAAAAAAAAEAAAAZHJzL1BLAwQUAAAACACHTuJAU+edv9cAAAAK&#10;AQAADwAAAGRycy9kb3ducmV2LnhtbE2PwU7DMBBE70j8g7VIXBB12tIkhDg9oPZIRVu4b2OTRMTr&#10;yHbT8PcsJ3rcmafZmXI92V6MxofOkYL5LAFhqHa6o0bBx3H7mIMIEUlj78go+DEB1tXtTYmFdhfa&#10;m/EQG8EhFApU0MY4FFKGujUWw8wNhtj7ct5i5NM3Unu8cLjt5SJJUmmxI/7Q4mBeW1N/H85WwZQe&#10;H96yfcw2+W6cdhK3m3f/qdT93Tx5ARHNFP9h+KvP1aHiTid3Jh1Er2CZrxaMspHyBAaels8snFhY&#10;ZTnIqpTXE6pfUEsDBBQAAAAIAIdO4kDAoo6R+wEAAPcDAAAOAAAAZHJzL2Uyb0RvYy54bWytU0uO&#10;EzEQ3SNxB8t70p0MgUkrnZEghA0CpAH2FX+6Lfkn25PuXABuwIoNe86Vc1B2ZjI/FgjRC3e56vm5&#10;6pVreTEaTXYiROVsS6eTmhJhmePKdi39/Gnz7JySmMBy0M6Klu5FpBerp0+Wg2/EzPVOcxEIktjY&#10;DL6lfUq+qarIemEgTpwXFoPSBQMJt6GreIAB2Y2uZnX9ohpc4D44JmJE7/oYpKvCL6Vg6YOUUSSi&#10;W4q5pbKGsm7zWq2W0HQBfK/YdRrwD1kYUBYvPVGtIQG5CuoRlVEsuOhkmjBnKielYqLUgNVM6wfV&#10;XPbgRakFxYn+JFP8f7Ts/e5jIIpj7+aUWDDYo8P3b4cfvw4/v5LpyyzQ4GODuEuPyDS+ciOCb/wR&#10;nbnuUQaT/1gRwThKvT/JK8ZEGDrPns8WNUYYhs4X87N5kb+6PexDTG+FMyQbLQ3YvSIq7N7FhIkg&#10;9AaS74pOK75RWpdN6LavdSA7wE5vypdzxCP3YNqSoaWL+QyrZYAPTmpIaBqPEkTblfvunYh3ievy&#10;/Yk4J7aG2B8TKAwZBo1RSYRi9QL4G8tJ2ntU2eI80JyMEZwSLXB8slWQCZT+GyRWpy0WmTt07ES2&#10;0rgdkSabW8f32DUcUNRTwBf8U3Llg+p6dJQulsP4uopW15OQn+/dfbnidl5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552/1wAAAAoBAAAPAAAAAAAAAAEAIAAAACIAAABkcnMvZG93bnJldi54&#10;bWxQSwECFAAUAAAACACHTuJAwKKOkfsBAAD3AwAADgAAAAAAAAABACAAAAAmAQAAZHJzL2Uyb0Rv&#10;Yy54bWxQSwUGAAAAAAYABgBZAQAAkwU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事故调查组</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1760220</wp:posOffset>
                </wp:positionH>
                <wp:positionV relativeFrom="paragraph">
                  <wp:posOffset>106680</wp:posOffset>
                </wp:positionV>
                <wp:extent cx="342900" cy="895350"/>
                <wp:effectExtent l="4445" t="4445" r="14605" b="14605"/>
                <wp:wrapNone/>
                <wp:docPr id="11" name="文本框 13"/>
                <wp:cNvGraphicFramePr/>
                <a:graphic xmlns:a="http://schemas.openxmlformats.org/drawingml/2006/main">
                  <a:graphicData uri="http://schemas.microsoft.com/office/word/2010/wordprocessingShape">
                    <wps:wsp>
                      <wps:cNvSpPr txBox="1"/>
                      <wps:spPr>
                        <a:xfrm>
                          <a:off x="0" y="0"/>
                          <a:ext cx="342900"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应急抢险组</w:t>
                            </w:r>
                          </w:p>
                        </w:txbxContent>
                      </wps:txbx>
                      <wps:bodyPr vert="eaVert" upright="1"/>
                    </wps:wsp>
                  </a:graphicData>
                </a:graphic>
              </wp:anchor>
            </w:drawing>
          </mc:Choice>
          <mc:Fallback>
            <w:pict>
              <v:shape id="文本框 13" o:spid="_x0000_s1026" o:spt="202" type="#_x0000_t202" style="position:absolute;left:0pt;margin-left:138.6pt;margin-top:8.4pt;height:70.5pt;width:27pt;z-index:251670528;mso-width-relative:page;mso-height-relative:page;" fillcolor="#FFFFFF" filled="t" stroked="t" coordsize="21600,21600" o:gfxdata="UEsDBAoAAAAAAIdO4kAAAAAAAAAAAAAAAAAEAAAAZHJzL1BLAwQUAAAACACHTuJA7ALgw9YAAAAK&#10;AQAADwAAAGRycy9kb3ducmV2LnhtbE2PwU7DMBBE70j8g7VIXBB1koo4CnF6QO2RirZw38ZLEhHb&#10;Ueym4e9ZTnDcmafZmWqz2EHMNIXeOw3pKgFBrvGmd62G99PusQARIjqDg3ek4ZsCbOrbmwpL46/u&#10;QPMxtoJDXChRQxfjWEoZmo4shpUfybH36SeLkc+plWbCK4fbQWZJkkuLveMPHY700lHzdbxYDUt+&#10;enhVh6i2xX5e9hJ327fpQ+v7uzR5BhFpiX8w/Nbn6lBzp7O/OBPEoCFTKmOUjZwnMLBepyycWXhS&#10;Bci6kv8n1D9QSwMEFAAAAAgAh07iQOikzaz7AQAA9wMAAA4AAABkcnMvZTJvRG9jLnhtbK1TS44T&#10;MRDdI3EHy3vSnYSgSSudkSCEDQKkAfYVf7ot+Sfbk+5cAG7Aig17zpVzTNmZycwAC4Tohbtc9fxc&#10;9cq1uhyNJnsRonK2pdNJTYmwzHFlu5Z++rh9dkFJTGA5aGdFSw8i0sv10yerwTdi5nqnuQgESWxs&#10;Bt/SPiXfVFVkvTAQJ84Li0HpgoGE29BVPMCA7EZXs7p+UQ0ucB8cEzGid3MK0nXhl1Kw9F7KKBLR&#10;LcXcUllDWXd5rdYraLoAvlfsNg34hywMKIuXnqk2kIBcB/UblVEsuOhkmjBnKielYqLUgNVM61+q&#10;uerBi1ILihP9Wab4/2jZu/2HQBTH3k0psWCwR8dvX4/ffx5/fCHTeRZo8LFB3JVHZBpfuhHBd/6I&#10;zlz3KIPJf6yIYBylPpzlFWMiDJ3z57NljRGGoYvlYr4o8lf3h32I6Y1whmSjpQG7V0SF/duYMBGE&#10;3kHyXdFpxbdK67IJ3e6VDmQP2Olt+XKOeOQRTFsytHS5mC0wD8AHJzUkNI1HCaLtyn2PTsSHxHX5&#10;/kScE9tA7E8JFIYMg8aoJEKxegH8teUkHTyqbHEeaE7GCE6JFjg+2SrIBEr/DRKr0xaLzB06dSJb&#10;adyNSJPNneMH7BoOKOop4DP+Kbn2QXU9OkoXy2F8XUWr20nIz/fhvlxxP6/r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wC4MPWAAAACgEAAA8AAAAAAAAAAQAgAAAAIgAAAGRycy9kb3ducmV2Lnht&#10;bFBLAQIUABQAAAAIAIdO4kDopM2s+wEAAPcDAAAOAAAAAAAAAAEAIAAAACUBAABkcnMvZTJvRG9j&#10;LnhtbFBLBQYAAAAABgAGAFkBAACSBQ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应急抢险组</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1074420</wp:posOffset>
                </wp:positionH>
                <wp:positionV relativeFrom="paragraph">
                  <wp:posOffset>95250</wp:posOffset>
                </wp:positionV>
                <wp:extent cx="401955" cy="895350"/>
                <wp:effectExtent l="4445" t="4445" r="12700" b="14605"/>
                <wp:wrapNone/>
                <wp:docPr id="10" name="文本框 12"/>
                <wp:cNvGraphicFramePr/>
                <a:graphic xmlns:a="http://schemas.openxmlformats.org/drawingml/2006/main">
                  <a:graphicData uri="http://schemas.microsoft.com/office/word/2010/wordprocessingShape">
                    <wps:wsp>
                      <wps:cNvSpPr txBox="1"/>
                      <wps:spPr>
                        <a:xfrm>
                          <a:off x="0" y="0"/>
                          <a:ext cx="401955"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决策指挥组</w:t>
                            </w:r>
                          </w:p>
                        </w:txbxContent>
                      </wps:txbx>
                      <wps:bodyPr vert="eaVert" upright="1"/>
                    </wps:wsp>
                  </a:graphicData>
                </a:graphic>
              </wp:anchor>
            </w:drawing>
          </mc:Choice>
          <mc:Fallback>
            <w:pict>
              <v:shape id="文本框 12" o:spid="_x0000_s1026" o:spt="202" type="#_x0000_t202" style="position:absolute;left:0pt;margin-left:84.6pt;margin-top:7.5pt;height:70.5pt;width:31.65pt;z-index:251669504;mso-width-relative:page;mso-height-relative:page;" fillcolor="#FFFFFF" filled="t" stroked="t" coordsize="21600,21600" o:gfxdata="UEsDBAoAAAAAAIdO4kAAAAAAAAAAAAAAAAAEAAAAZHJzL1BLAwQUAAAACACHTuJA6EhPLdcAAAAK&#10;AQAADwAAAGRycy9kb3ducmV2LnhtbE2PQU/DMAyF70j8h8hIXBBLVrRulKY7oO3IxDa4e01oKxqn&#10;SrKu/Hu8E9z87Kfn75XryfVitCF2njTMZwqEpdqbjhoNH8ft4wpETEgGe09Ww4+NsK5ub0osjL/Q&#10;3o6H1AgOoVighjaloZAy1q11GGd+sMS3Lx8cJpahkSbghcNdLzOlcumwI/7Q4mBfW1t/H85Ow5Qf&#10;H96W+7TcrHbjtJO43byHT63v7+bqBUSyU/ozwxWf0aFippM/k4miZ50/Z2zlYcGd2JA9ZQsQp+si&#10;VyCrUv6vUP0CUEsDBBQAAAAIAIdO4kBF+ifA+gEAAPcDAAAOAAAAZHJzL2Uyb0RvYy54bWytU0uO&#10;EzEQ3SNxB8t70p1Ao0krnZEghA0CpAH2FX+6Lfkn25PuXABuwIoNe86Vc1B2ZjIzwAIhvLDL5efn&#10;qleu1eVkNNmLEJWzHZ3PakqEZY4r23f044ftkwtKYgLLQTsrOnoQkV6uHz9ajb4VCzc4zUUgSGJj&#10;O/qODin5tqoiG4SBOHNeWDyULhhIuA19xQOMyG50tajr59XoAvfBMREjejenQ7ou/FIKlt5JGUUi&#10;uqMYWypzKPMuz9V6BW0fwA+K3YQB/xCFAWXx0TPVBhKQ66B+ozKKBRedTDPmTOWkVEyUHDCbef1L&#10;NlcDeFFyQXGiP8sU/x8te7t/H4jiWDuUx4LBGh2/fjl++3H8/pnMF1mg0ccWcVcekWl64SYE3/oj&#10;OnPekwwmr5gRwXPkOpzlFVMiDJ3P6vmyaShheHSxbJ42Rf7q7rIPMb0WzpBsdDRg9YqosH8TEwaC&#10;0FtIfis6rfhWaV02od+91IHsASu9LSPHiFcewLQlY0eXzSLHAfjhpIaEpvEoQbR9ee/BjXifuC7j&#10;T8Q5sA3E4RRAYcgwaI1KIhRrEMBfWU7SwaPKFvuB5mCM4JRoge2TrYJMoPTfIDE7bTHJXKFTJbKV&#10;pt2ENNncOX7AqmGDop4CPuFKybUPqh/QUapYLuPvKlrddEL+vvf35Ym7fl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hITy3XAAAACgEAAA8AAAAAAAAAAQAgAAAAIgAAAGRycy9kb3ducmV2Lnht&#10;bFBLAQIUABQAAAAIAIdO4kBF+ifA+gEAAPcDAAAOAAAAAAAAAAEAIAAAACYBAABkcnMvZTJvRG9j&#10;LnhtbFBLBQYAAAAABgAGAFkBAACSBQ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决策指挥组</w:t>
                      </w:r>
                    </w:p>
                  </w:txbxContent>
                </v:textbox>
              </v:shape>
            </w:pict>
          </mc:Fallback>
        </mc:AlternateContent>
      </w:r>
      <w:bookmarkStart w:id="7" w:name="_Toc464649984"/>
    </w:p>
    <w:p/>
    <w:p/>
    <w:p>
      <w:pPr>
        <w:pStyle w:val="2"/>
        <w:rPr>
          <w:kern w:val="0"/>
        </w:rPr>
      </w:pPr>
      <w:r>
        <w:rPr>
          <w:kern w:val="0"/>
        </w:rPr>
        <w:t>3.预警和预防机制</w:t>
      </w:r>
      <w:bookmarkEnd w:id="7"/>
    </w:p>
    <w:p>
      <w:pPr>
        <w:pStyle w:val="3"/>
        <w:rPr>
          <w:rFonts w:ascii="Times New Roman" w:hAnsi="Times New Roman"/>
        </w:rPr>
      </w:pPr>
      <w:bookmarkStart w:id="8" w:name="_Toc464649985"/>
      <w:r>
        <w:rPr>
          <w:rFonts w:ascii="Times New Roman" w:hAnsi="Times New Roman"/>
        </w:rPr>
        <w:t>3.1 工作准备</w:t>
      </w:r>
      <w:bookmarkEnd w:id="8"/>
    </w:p>
    <w:p>
      <w:pPr>
        <w:autoSpaceDE w:val="0"/>
        <w:autoSpaceDN w:val="0"/>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定期研究水务生产安全事故应急工作</w:t>
      </w:r>
      <w:r>
        <w:rPr>
          <w:rFonts w:hint="eastAsia" w:eastAsia="仿宋_GB2312"/>
          <w:color w:val="000000"/>
          <w:kern w:val="0"/>
          <w:sz w:val="32"/>
          <w:szCs w:val="32"/>
        </w:rPr>
        <w:t>，</w:t>
      </w:r>
      <w:r>
        <w:rPr>
          <w:rFonts w:eastAsia="仿宋_GB2312"/>
          <w:color w:val="000000"/>
          <w:kern w:val="0"/>
          <w:sz w:val="32"/>
          <w:szCs w:val="32"/>
        </w:rPr>
        <w:t>指导建立和完善本行政区域内水务生产项目应急组织体系和应急队伍建设</w:t>
      </w:r>
      <w:r>
        <w:rPr>
          <w:rFonts w:hint="eastAsia" w:eastAsia="仿宋_GB2312"/>
          <w:color w:val="000000"/>
          <w:kern w:val="0"/>
          <w:sz w:val="32"/>
          <w:szCs w:val="32"/>
        </w:rPr>
        <w:t>，</w:t>
      </w:r>
      <w:r>
        <w:rPr>
          <w:rFonts w:eastAsia="仿宋_GB2312"/>
          <w:color w:val="000000"/>
          <w:kern w:val="0"/>
          <w:sz w:val="32"/>
          <w:szCs w:val="32"/>
        </w:rPr>
        <w:t>加强安全事故应急有关知识的宣传教育</w:t>
      </w:r>
      <w:r>
        <w:rPr>
          <w:rFonts w:hint="eastAsia" w:eastAsia="仿宋_GB2312"/>
          <w:color w:val="000000"/>
          <w:kern w:val="0"/>
          <w:sz w:val="32"/>
          <w:szCs w:val="32"/>
        </w:rPr>
        <w:t>，</w:t>
      </w:r>
      <w:r>
        <w:rPr>
          <w:rFonts w:eastAsia="仿宋_GB2312"/>
          <w:color w:val="000000"/>
          <w:kern w:val="0"/>
          <w:sz w:val="32"/>
          <w:szCs w:val="32"/>
        </w:rPr>
        <w:t>开展水务项目应急预案以及应急救援器材、设备的监督检查工作</w:t>
      </w:r>
      <w:r>
        <w:rPr>
          <w:rFonts w:hint="eastAsia" w:eastAsia="仿宋_GB2312"/>
          <w:color w:val="000000"/>
          <w:kern w:val="0"/>
          <w:sz w:val="32"/>
          <w:szCs w:val="32"/>
        </w:rPr>
        <w:t>，</w:t>
      </w:r>
      <w:r>
        <w:rPr>
          <w:rFonts w:eastAsia="仿宋_GB2312"/>
          <w:color w:val="000000"/>
          <w:kern w:val="0"/>
          <w:sz w:val="32"/>
          <w:szCs w:val="32"/>
        </w:rPr>
        <w:t>防患于未然。加强在建水利水务工程项目法人、施工单位、运行管理单位等生产经营单位的安全意识再提高</w:t>
      </w:r>
      <w:r>
        <w:rPr>
          <w:rFonts w:hint="eastAsia" w:eastAsia="仿宋_GB2312"/>
          <w:color w:val="000000"/>
          <w:kern w:val="0"/>
          <w:sz w:val="32"/>
          <w:szCs w:val="32"/>
        </w:rPr>
        <w:t>，</w:t>
      </w:r>
      <w:r>
        <w:rPr>
          <w:rFonts w:eastAsia="仿宋_GB2312"/>
          <w:color w:val="000000"/>
          <w:kern w:val="0"/>
          <w:sz w:val="32"/>
          <w:szCs w:val="32"/>
        </w:rPr>
        <w:t>强化经常性宣传教育工作</w:t>
      </w:r>
      <w:r>
        <w:rPr>
          <w:rFonts w:hint="eastAsia" w:eastAsia="仿宋_GB2312"/>
          <w:color w:val="000000"/>
          <w:kern w:val="0"/>
          <w:sz w:val="32"/>
          <w:szCs w:val="32"/>
        </w:rPr>
        <w:t>，</w:t>
      </w:r>
      <w:r>
        <w:rPr>
          <w:rFonts w:eastAsia="仿宋_GB2312"/>
          <w:color w:val="000000"/>
          <w:kern w:val="0"/>
          <w:sz w:val="32"/>
          <w:szCs w:val="32"/>
        </w:rPr>
        <w:t>增强职工生产安全和自我保护意识</w:t>
      </w:r>
      <w:r>
        <w:rPr>
          <w:rFonts w:hint="eastAsia" w:eastAsia="仿宋_GB2312"/>
          <w:color w:val="000000"/>
          <w:kern w:val="0"/>
          <w:sz w:val="32"/>
          <w:szCs w:val="32"/>
        </w:rPr>
        <w:t>，</w:t>
      </w:r>
      <w:r>
        <w:rPr>
          <w:rFonts w:eastAsia="仿宋_GB2312"/>
          <w:color w:val="000000"/>
          <w:kern w:val="0"/>
          <w:sz w:val="32"/>
          <w:szCs w:val="32"/>
        </w:rPr>
        <w:t>坚决克服麻痹大意思想。</w:t>
      </w:r>
    </w:p>
    <w:p>
      <w:pPr>
        <w:pStyle w:val="3"/>
        <w:rPr>
          <w:rFonts w:ascii="Times New Roman" w:hAnsi="Times New Roman"/>
        </w:rPr>
      </w:pPr>
      <w:bookmarkStart w:id="9" w:name="_Toc464649986"/>
      <w:r>
        <w:rPr>
          <w:rFonts w:ascii="Times New Roman" w:hAnsi="Times New Roman"/>
        </w:rPr>
        <w:t>3.2 预警预防行动</w:t>
      </w:r>
      <w:bookmarkEnd w:id="9"/>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3.2.1系统内各单位，在建水利水务工程项目法人、施工单位、工程运行管理单位应当根据工程的特点和范围</w:t>
      </w:r>
      <w:r>
        <w:rPr>
          <w:rFonts w:hint="eastAsia" w:eastAsia="仿宋_GB2312"/>
          <w:color w:val="000000"/>
          <w:kern w:val="0"/>
          <w:sz w:val="32"/>
          <w:szCs w:val="32"/>
        </w:rPr>
        <w:t>，</w:t>
      </w:r>
      <w:r>
        <w:rPr>
          <w:rFonts w:eastAsia="仿宋_GB2312"/>
          <w:color w:val="000000"/>
          <w:kern w:val="0"/>
          <w:sz w:val="32"/>
          <w:szCs w:val="32"/>
        </w:rPr>
        <w:t>加强对易发生重大事故的部位、环节进行监控</w:t>
      </w:r>
      <w:r>
        <w:rPr>
          <w:rFonts w:hint="eastAsia" w:eastAsia="仿宋_GB2312"/>
          <w:color w:val="000000"/>
          <w:kern w:val="0"/>
          <w:sz w:val="32"/>
          <w:szCs w:val="32"/>
        </w:rPr>
        <w:t>，</w:t>
      </w:r>
      <w:r>
        <w:rPr>
          <w:rFonts w:eastAsia="仿宋_GB2312"/>
          <w:color w:val="000000"/>
          <w:kern w:val="0"/>
          <w:sz w:val="32"/>
          <w:szCs w:val="32"/>
        </w:rPr>
        <w:t>配备救援器材、设备，并定期组织演练。</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3.2.2 对可能导致生产安全事故的险情</w:t>
      </w:r>
      <w:r>
        <w:rPr>
          <w:rFonts w:hint="eastAsia" w:eastAsia="仿宋_GB2312"/>
          <w:color w:val="000000"/>
          <w:kern w:val="0"/>
          <w:sz w:val="32"/>
          <w:szCs w:val="32"/>
        </w:rPr>
        <w:t>，</w:t>
      </w:r>
      <w:r>
        <w:rPr>
          <w:rFonts w:eastAsia="仿宋_GB2312"/>
          <w:color w:val="000000"/>
          <w:kern w:val="0"/>
          <w:sz w:val="32"/>
          <w:szCs w:val="32"/>
        </w:rPr>
        <w:t>各相关单位应当按项目管理权限立即报告市水务局、应急管理部门</w:t>
      </w:r>
      <w:r>
        <w:rPr>
          <w:rFonts w:hint="eastAsia" w:eastAsia="仿宋_GB2312"/>
          <w:color w:val="000000"/>
          <w:kern w:val="0"/>
          <w:sz w:val="32"/>
          <w:szCs w:val="32"/>
        </w:rPr>
        <w:t>，</w:t>
      </w:r>
      <w:r>
        <w:rPr>
          <w:rFonts w:eastAsia="仿宋_GB2312"/>
          <w:color w:val="000000"/>
          <w:kern w:val="0"/>
          <w:sz w:val="32"/>
          <w:szCs w:val="32"/>
        </w:rPr>
        <w:t>必要时可先行越级上报，上报后再按规定进行逐一报告。</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3.2.3 接到可能导致水务生产安全事故的信息后</w:t>
      </w:r>
      <w:r>
        <w:rPr>
          <w:rFonts w:hint="eastAsia" w:eastAsia="仿宋_GB2312"/>
          <w:color w:val="000000"/>
          <w:kern w:val="0"/>
          <w:sz w:val="32"/>
          <w:szCs w:val="32"/>
        </w:rPr>
        <w:t>，</w:t>
      </w:r>
      <w:r>
        <w:rPr>
          <w:rFonts w:eastAsia="仿宋_GB2312"/>
          <w:color w:val="000000"/>
          <w:kern w:val="0"/>
          <w:sz w:val="32"/>
          <w:szCs w:val="32"/>
        </w:rPr>
        <w:t>相应的职能部门（领导小组办公室）需及时确定应对方案</w:t>
      </w:r>
      <w:r>
        <w:rPr>
          <w:rFonts w:hint="eastAsia" w:eastAsia="仿宋_GB2312"/>
          <w:color w:val="000000"/>
          <w:kern w:val="0"/>
          <w:sz w:val="32"/>
          <w:szCs w:val="32"/>
        </w:rPr>
        <w:t>，</w:t>
      </w:r>
      <w:r>
        <w:rPr>
          <w:rFonts w:eastAsia="仿宋_GB2312"/>
          <w:color w:val="000000"/>
          <w:kern w:val="0"/>
          <w:sz w:val="32"/>
          <w:szCs w:val="32"/>
        </w:rPr>
        <w:t>通知有关部门、单位采取相应行动预防事故发生</w:t>
      </w:r>
      <w:r>
        <w:rPr>
          <w:rFonts w:hint="eastAsia" w:eastAsia="仿宋_GB2312"/>
          <w:color w:val="000000"/>
          <w:kern w:val="0"/>
          <w:sz w:val="32"/>
          <w:szCs w:val="32"/>
        </w:rPr>
        <w:t>，</w:t>
      </w:r>
      <w:r>
        <w:rPr>
          <w:rFonts w:eastAsia="仿宋_GB2312"/>
          <w:color w:val="000000"/>
          <w:kern w:val="0"/>
          <w:sz w:val="32"/>
          <w:szCs w:val="32"/>
        </w:rPr>
        <w:t>并按照预案做好应急准备。</w:t>
      </w:r>
    </w:p>
    <w:p>
      <w:pPr>
        <w:pStyle w:val="2"/>
        <w:rPr>
          <w:kern w:val="0"/>
        </w:rPr>
      </w:pPr>
      <w:bookmarkStart w:id="10" w:name="_Toc464649987"/>
      <w:r>
        <w:rPr>
          <w:kern w:val="0"/>
        </w:rPr>
        <w:t>4.应急响应</w:t>
      </w:r>
      <w:bookmarkEnd w:id="10"/>
    </w:p>
    <w:p>
      <w:pPr>
        <w:pStyle w:val="3"/>
        <w:rPr>
          <w:rFonts w:ascii="Times New Roman" w:hAnsi="Times New Roman"/>
        </w:rPr>
      </w:pPr>
      <w:bookmarkStart w:id="11" w:name="_Toc464649988"/>
      <w:r>
        <w:rPr>
          <w:rFonts w:ascii="Times New Roman" w:hAnsi="Times New Roman"/>
        </w:rPr>
        <w:t>4.1 分级响应</w:t>
      </w:r>
      <w:bookmarkEnd w:id="11"/>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根据《安全生产法》的相关规定，生产安全事故造成的人员伤亡或者直接经济损失，事故一般分为以下等级：</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I级：特别重大事故，是指造成30人以上死亡，或者100人以上重伤，或者1亿元以上直接经济损失的事故；</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fldChar w:fldCharType="begin"/>
      </w:r>
      <w:r>
        <w:rPr>
          <w:rFonts w:eastAsia="仿宋_GB2312"/>
          <w:color w:val="000000"/>
          <w:kern w:val="0"/>
          <w:sz w:val="32"/>
          <w:szCs w:val="32"/>
        </w:rPr>
        <w:instrText xml:space="preserve"> = 2 \* ROMAN </w:instrText>
      </w:r>
      <w:r>
        <w:rPr>
          <w:rFonts w:eastAsia="仿宋_GB2312"/>
          <w:color w:val="000000"/>
          <w:kern w:val="0"/>
          <w:sz w:val="32"/>
          <w:szCs w:val="32"/>
        </w:rPr>
        <w:fldChar w:fldCharType="separate"/>
      </w:r>
      <w:r>
        <w:rPr>
          <w:rFonts w:eastAsia="仿宋_GB2312"/>
          <w:color w:val="000000"/>
          <w:kern w:val="0"/>
          <w:sz w:val="32"/>
          <w:szCs w:val="32"/>
        </w:rPr>
        <w:t>II</w:t>
      </w:r>
      <w:r>
        <w:rPr>
          <w:rFonts w:eastAsia="仿宋_GB2312"/>
          <w:color w:val="000000"/>
          <w:kern w:val="0"/>
          <w:sz w:val="32"/>
          <w:szCs w:val="32"/>
        </w:rPr>
        <w:fldChar w:fldCharType="end"/>
      </w:r>
      <w:r>
        <w:rPr>
          <w:rFonts w:eastAsia="仿宋_GB2312"/>
          <w:color w:val="000000"/>
          <w:kern w:val="0"/>
          <w:sz w:val="32"/>
          <w:szCs w:val="32"/>
        </w:rPr>
        <w:t>级：重大事故，是指造成10人以上30人以下死亡，或者50人以上100人以下重伤，或者5000万元以上1亿元以下直接经济损失的事故；</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fldChar w:fldCharType="begin"/>
      </w:r>
      <w:r>
        <w:rPr>
          <w:rFonts w:eastAsia="仿宋_GB2312"/>
          <w:color w:val="000000"/>
          <w:kern w:val="0"/>
          <w:sz w:val="32"/>
          <w:szCs w:val="32"/>
        </w:rPr>
        <w:instrText xml:space="preserve"> = 3 \* ROMAN </w:instrText>
      </w:r>
      <w:r>
        <w:rPr>
          <w:rFonts w:eastAsia="仿宋_GB2312"/>
          <w:color w:val="000000"/>
          <w:kern w:val="0"/>
          <w:sz w:val="32"/>
          <w:szCs w:val="32"/>
        </w:rPr>
        <w:fldChar w:fldCharType="separate"/>
      </w:r>
      <w:r>
        <w:rPr>
          <w:rFonts w:eastAsia="仿宋_GB2312"/>
          <w:color w:val="000000"/>
          <w:kern w:val="0"/>
          <w:sz w:val="32"/>
          <w:szCs w:val="32"/>
        </w:rPr>
        <w:t>III</w:t>
      </w:r>
      <w:r>
        <w:rPr>
          <w:rFonts w:eastAsia="仿宋_GB2312"/>
          <w:color w:val="000000"/>
          <w:kern w:val="0"/>
          <w:sz w:val="32"/>
          <w:szCs w:val="32"/>
        </w:rPr>
        <w:fldChar w:fldCharType="end"/>
      </w:r>
      <w:r>
        <w:rPr>
          <w:rFonts w:eastAsia="仿宋_GB2312"/>
          <w:color w:val="000000"/>
          <w:kern w:val="0"/>
          <w:sz w:val="32"/>
          <w:szCs w:val="32"/>
        </w:rPr>
        <w:t>级：较大事故，是指造成3人以上10人以下死亡，或者10人以上50人以下重伤，或者1000万元以上5000万元以下直接经济损失的事故；</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fldChar w:fldCharType="begin"/>
      </w:r>
      <w:r>
        <w:rPr>
          <w:rFonts w:eastAsia="仿宋_GB2312"/>
          <w:color w:val="000000"/>
          <w:kern w:val="0"/>
          <w:sz w:val="32"/>
          <w:szCs w:val="32"/>
        </w:rPr>
        <w:instrText xml:space="preserve"> = 4 \* ROMAN </w:instrText>
      </w:r>
      <w:r>
        <w:rPr>
          <w:rFonts w:eastAsia="仿宋_GB2312"/>
          <w:color w:val="000000"/>
          <w:kern w:val="0"/>
          <w:sz w:val="32"/>
          <w:szCs w:val="32"/>
        </w:rPr>
        <w:fldChar w:fldCharType="separate"/>
      </w:r>
      <w:r>
        <w:rPr>
          <w:rFonts w:eastAsia="仿宋_GB2312"/>
          <w:color w:val="000000"/>
          <w:kern w:val="0"/>
          <w:sz w:val="32"/>
          <w:szCs w:val="32"/>
        </w:rPr>
        <w:t>IV</w:t>
      </w:r>
      <w:r>
        <w:rPr>
          <w:rFonts w:eastAsia="仿宋_GB2312"/>
          <w:color w:val="000000"/>
          <w:kern w:val="0"/>
          <w:sz w:val="32"/>
          <w:szCs w:val="32"/>
        </w:rPr>
        <w:fldChar w:fldCharType="end"/>
      </w:r>
      <w:r>
        <w:rPr>
          <w:rFonts w:eastAsia="仿宋_GB2312"/>
          <w:color w:val="000000"/>
          <w:kern w:val="0"/>
          <w:sz w:val="32"/>
          <w:szCs w:val="32"/>
        </w:rPr>
        <w:t>级：一般事故，是指造成3人以下死亡，或者10人以下重伤，或者1000万元以下直接经济损失的事故。</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本预案适用于我局属水务系统范围内突发生产安全事故的应急处置工作，具体为《安全生产法》中明确的</w:t>
      </w:r>
      <w:r>
        <w:rPr>
          <w:rFonts w:eastAsia="仿宋_GB2312"/>
          <w:color w:val="000000"/>
          <w:kern w:val="0"/>
          <w:sz w:val="32"/>
          <w:szCs w:val="32"/>
        </w:rPr>
        <w:fldChar w:fldCharType="begin"/>
      </w:r>
      <w:r>
        <w:rPr>
          <w:rFonts w:eastAsia="仿宋_GB2312"/>
          <w:color w:val="000000"/>
          <w:kern w:val="0"/>
          <w:sz w:val="32"/>
          <w:szCs w:val="32"/>
        </w:rPr>
        <w:instrText xml:space="preserve"> = 3 \* ROMAN </w:instrText>
      </w:r>
      <w:r>
        <w:rPr>
          <w:rFonts w:eastAsia="仿宋_GB2312"/>
          <w:color w:val="000000"/>
          <w:kern w:val="0"/>
          <w:sz w:val="32"/>
          <w:szCs w:val="32"/>
        </w:rPr>
        <w:fldChar w:fldCharType="separate"/>
      </w:r>
      <w:r>
        <w:rPr>
          <w:rFonts w:eastAsia="仿宋_GB2312"/>
          <w:color w:val="000000"/>
          <w:kern w:val="0"/>
          <w:sz w:val="32"/>
          <w:szCs w:val="32"/>
        </w:rPr>
        <w:t>III</w:t>
      </w:r>
      <w:r>
        <w:rPr>
          <w:rFonts w:eastAsia="仿宋_GB2312"/>
          <w:color w:val="000000"/>
          <w:kern w:val="0"/>
          <w:sz w:val="32"/>
          <w:szCs w:val="32"/>
        </w:rPr>
        <w:fldChar w:fldCharType="end"/>
      </w:r>
      <w:r>
        <w:rPr>
          <w:rFonts w:eastAsia="仿宋_GB2312"/>
          <w:color w:val="000000"/>
          <w:kern w:val="0"/>
          <w:sz w:val="32"/>
          <w:szCs w:val="32"/>
        </w:rPr>
        <w:t>级（较大事故）及以下的生产安全事故的救援工作，以及配合上级应急指挥机构对发生在我市水务系统范围内</w:t>
      </w:r>
      <w:r>
        <w:rPr>
          <w:rFonts w:hint="eastAsia" w:ascii="宋体" w:hAnsi="宋体" w:cs="宋体"/>
          <w:color w:val="000000"/>
          <w:kern w:val="0"/>
          <w:sz w:val="32"/>
          <w:szCs w:val="32"/>
        </w:rPr>
        <w:t>Ⅰ</w:t>
      </w:r>
      <w:r>
        <w:rPr>
          <w:rFonts w:eastAsia="仿宋_GB2312"/>
          <w:color w:val="000000"/>
          <w:kern w:val="0"/>
          <w:sz w:val="32"/>
          <w:szCs w:val="32"/>
        </w:rPr>
        <w:t>级（特别重大）或</w:t>
      </w:r>
      <w:r>
        <w:rPr>
          <w:rFonts w:hint="eastAsia" w:ascii="宋体" w:hAnsi="宋体" w:cs="宋体"/>
          <w:color w:val="000000"/>
          <w:kern w:val="0"/>
          <w:sz w:val="32"/>
          <w:szCs w:val="32"/>
        </w:rPr>
        <w:t>Ⅱ</w:t>
      </w:r>
      <w:r>
        <w:rPr>
          <w:rFonts w:eastAsia="仿宋_GB2312"/>
          <w:color w:val="000000"/>
          <w:kern w:val="0"/>
          <w:sz w:val="32"/>
          <w:szCs w:val="32"/>
        </w:rPr>
        <w:t>级（重大）安全事故的应急处置工作。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按事故的可控性、严重程度和影响范围，苏州市水务系统将生产安全事故应急响应级别定为</w:t>
      </w:r>
      <w:r>
        <w:rPr>
          <w:rFonts w:hint="eastAsia" w:ascii="宋体" w:hAnsi="宋体" w:cs="宋体"/>
          <w:color w:val="000000"/>
          <w:kern w:val="0"/>
          <w:sz w:val="32"/>
          <w:szCs w:val="32"/>
        </w:rPr>
        <w:t>Ⅰ</w:t>
      </w:r>
      <w:r>
        <w:rPr>
          <w:rFonts w:eastAsia="仿宋_GB2312"/>
          <w:color w:val="000000"/>
          <w:kern w:val="0"/>
          <w:sz w:val="32"/>
          <w:szCs w:val="32"/>
        </w:rPr>
        <w:t>级响应、</w:t>
      </w:r>
      <w:r>
        <w:rPr>
          <w:rFonts w:hint="eastAsia" w:ascii="宋体" w:hAnsi="宋体" w:cs="宋体"/>
          <w:color w:val="000000"/>
          <w:kern w:val="0"/>
          <w:sz w:val="32"/>
          <w:szCs w:val="32"/>
        </w:rPr>
        <w:t>Ⅱ</w:t>
      </w:r>
      <w:r>
        <w:rPr>
          <w:rFonts w:eastAsia="仿宋_GB2312"/>
          <w:color w:val="000000"/>
          <w:kern w:val="0"/>
          <w:sz w:val="32"/>
          <w:szCs w:val="32"/>
        </w:rPr>
        <w:t>级响应、</w:t>
      </w:r>
      <w:r>
        <w:rPr>
          <w:rFonts w:hint="eastAsia" w:ascii="宋体" w:hAnsi="宋体" w:cs="宋体"/>
          <w:color w:val="000000"/>
          <w:kern w:val="0"/>
          <w:sz w:val="32"/>
          <w:szCs w:val="32"/>
        </w:rPr>
        <w:t>Ⅲ</w:t>
      </w:r>
      <w:r>
        <w:rPr>
          <w:rFonts w:eastAsia="仿宋_GB2312"/>
          <w:color w:val="000000"/>
          <w:kern w:val="0"/>
          <w:sz w:val="32"/>
          <w:szCs w:val="32"/>
        </w:rPr>
        <w:t>级响应、</w:t>
      </w:r>
      <w:r>
        <w:rPr>
          <w:rFonts w:hint="eastAsia" w:ascii="宋体" w:hAnsi="宋体" w:cs="宋体"/>
          <w:color w:val="000000"/>
          <w:kern w:val="0"/>
          <w:sz w:val="32"/>
          <w:szCs w:val="32"/>
        </w:rPr>
        <w:t>Ⅳ</w:t>
      </w:r>
      <w:r>
        <w:rPr>
          <w:rFonts w:eastAsia="仿宋_GB2312"/>
          <w:color w:val="000000"/>
          <w:kern w:val="0"/>
          <w:sz w:val="32"/>
          <w:szCs w:val="32"/>
        </w:rPr>
        <w:t>级响应。事故发生后，事发单位应立即向局应急指挥领导小组报告，局应急指挥领导小组根据情况启动应急预案，超出本预案响应范围的，局应急指挥领导小组要立即报告苏州市政府及市级应急管理部门后，启动相应应急预案。</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出现下列情况时启动</w:t>
      </w:r>
      <w:r>
        <w:rPr>
          <w:rFonts w:hint="eastAsia" w:ascii="宋体" w:hAnsi="宋体" w:cs="宋体"/>
          <w:color w:val="000000"/>
          <w:kern w:val="0"/>
          <w:sz w:val="32"/>
          <w:szCs w:val="32"/>
        </w:rPr>
        <w:t>Ⅰ</w:t>
      </w:r>
      <w:r>
        <w:rPr>
          <w:rFonts w:eastAsia="仿宋_GB2312"/>
          <w:color w:val="000000"/>
          <w:kern w:val="0"/>
          <w:sz w:val="32"/>
          <w:szCs w:val="32"/>
        </w:rPr>
        <w:t>级响应：发生的生产安全事故，已经危及周边地区居民的生命财产安全，造成或可能造成3人以上10人以下死亡，或10人以上50人以下重伤，或1000万元以上5000万元以下直接经济损失，或较大社会影响等。</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出现下列情况时启动</w:t>
      </w:r>
      <w:r>
        <w:rPr>
          <w:rFonts w:hint="eastAsia" w:ascii="宋体" w:hAnsi="宋体" w:cs="宋体"/>
          <w:color w:val="000000"/>
          <w:kern w:val="0"/>
          <w:sz w:val="32"/>
          <w:szCs w:val="32"/>
        </w:rPr>
        <w:t>Ⅱ</w:t>
      </w:r>
      <w:r>
        <w:rPr>
          <w:rFonts w:eastAsia="仿宋_GB2312"/>
          <w:color w:val="000000"/>
          <w:kern w:val="0"/>
          <w:sz w:val="32"/>
          <w:szCs w:val="32"/>
        </w:rPr>
        <w:t>级响应：发生的生产安全事故，已经危及周边地区居民的生命财产安全，造成或可能造成2人死亡，或5人以上10人以下重伤，或500万元以上1000万元以下的事故直接经济损失，或一定社会影响等。</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出现下列情况时启动</w:t>
      </w:r>
      <w:r>
        <w:rPr>
          <w:rFonts w:hint="eastAsia" w:ascii="宋体" w:hAnsi="宋体" w:cs="宋体"/>
          <w:color w:val="000000"/>
          <w:kern w:val="0"/>
          <w:sz w:val="32"/>
          <w:szCs w:val="32"/>
        </w:rPr>
        <w:t>Ⅲ</w:t>
      </w:r>
      <w:r>
        <w:rPr>
          <w:rFonts w:eastAsia="仿宋_GB2312"/>
          <w:color w:val="000000"/>
          <w:kern w:val="0"/>
          <w:sz w:val="32"/>
          <w:szCs w:val="32"/>
        </w:rPr>
        <w:t>级响应：发生的生产安全事故，已经危及周边地区居民的生命财产安全，造成或可能造成1人死亡，或3人以上5人以下重伤，或200万元以上500万元以下直接经济损失。</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出现下列情况时启动</w:t>
      </w:r>
      <w:r>
        <w:rPr>
          <w:rFonts w:hint="eastAsia" w:ascii="宋体" w:hAnsi="宋体" w:cs="宋体"/>
          <w:color w:val="000000"/>
          <w:kern w:val="0"/>
          <w:sz w:val="32"/>
          <w:szCs w:val="32"/>
        </w:rPr>
        <w:t>Ⅳ</w:t>
      </w:r>
      <w:r>
        <w:rPr>
          <w:rFonts w:eastAsia="仿宋_GB2312"/>
          <w:color w:val="000000"/>
          <w:kern w:val="0"/>
          <w:sz w:val="32"/>
          <w:szCs w:val="32"/>
        </w:rPr>
        <w:t xml:space="preserve">级响应：发生的生产安全事故，已经危及周边地区居民的财产安全，造成或可能造成1人以上3人以下重伤，或100万元以上200万元以下直接经济损失。          </w:t>
      </w:r>
    </w:p>
    <w:p>
      <w:pPr>
        <w:pStyle w:val="3"/>
        <w:rPr>
          <w:rFonts w:ascii="Times New Roman" w:hAnsi="Times New Roman"/>
        </w:rPr>
      </w:pPr>
      <w:bookmarkStart w:id="12" w:name="_Toc464649989"/>
      <w:r>
        <w:rPr>
          <w:rFonts w:ascii="Times New Roman" w:hAnsi="Times New Roman"/>
        </w:rPr>
        <w:t>4.2紧级处置</w:t>
      </w:r>
      <w:bookmarkEnd w:id="12"/>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4.2.1发生安全事故后，水务系统各单位、各部门应在市水务局应急指挥领导小组统一领导、统一指挥、统一协调下，开展事故应急救援工作，同时配合所在地方政府开展相应工作。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在事故现场参与救援的各工作组、单位和人员应当服从事故现场应急处置指挥机构的指挥，并及时向事故现场应急处置指挥机构汇报有关重要信息。</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4.2.2发生安全事故后，相关安全生产责任单位必须迅速、有效地实施先期处置，防止事故进一步扩大，并全力协助开展事故应急处置工作。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4.2.3现场应急指挥机构应高度重视应急救援人员的安全防护，后勤保障组根据事故情况及时提供必要的安全防护用品和救援器材等保障用品，防止二次伤害。</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4.2.4在事故应急处置过程中，根据事故特点、环境条件、事故类型及特征，由应急抢险组专家提出相应的技术处置和抢险方案，及时投入抢险工作。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4.2.5在事故应急处置过程中，根据事故状态，事故现场安全保卫组配合应急指挥机构划定事故现场危险区域范围、设置明显警示标志，并及时发布通告，防止无关人员进入危险区域。安全保卫组要注意做好事故现场保护工作，因抢救人员防止事故扩大以及为缩小事故等原因需移动现场物件时，应当做出明显的标记和书面记录，尽可能拍照或者录像，妥善保管现场的重要物证和痕迹。</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4.2.6信息发布工作。事故发生后，事故的信息和新闻发布，由信息宣传组积极同新闻宣传等单位衔接，及时、准确、客观、全面发布事件信息，并根据事件处置情况做好后续发布工作。</w:t>
      </w:r>
    </w:p>
    <w:p>
      <w:pPr>
        <w:pStyle w:val="3"/>
        <w:rPr>
          <w:rFonts w:ascii="Times New Roman" w:hAnsi="Times New Roman"/>
        </w:rPr>
      </w:pPr>
      <w:bookmarkStart w:id="13" w:name="_Toc464649990"/>
      <w:r>
        <w:rPr>
          <w:rFonts w:ascii="Times New Roman" w:hAnsi="Times New Roman"/>
        </w:rPr>
        <w:t>4.3 响应程序</w:t>
      </w:r>
      <w:bookmarkEnd w:id="13"/>
    </w:p>
    <w:p>
      <w:pPr>
        <w:autoSpaceDE w:val="0"/>
        <w:autoSpaceDN w:val="0"/>
        <w:adjustRightInd w:val="0"/>
        <w:snapToGrid w:val="0"/>
        <w:spacing w:line="600" w:lineRule="exact"/>
        <w:ind w:firstLine="640" w:firstLineChars="200"/>
        <w:jc w:val="left"/>
        <w:rPr>
          <w:rFonts w:eastAsia="仿宋_GB2312"/>
          <w:color w:val="000000"/>
          <w:kern w:val="0"/>
          <w:sz w:val="32"/>
          <w:szCs w:val="32"/>
        </w:rPr>
      </w:pPr>
      <w:bookmarkStart w:id="14" w:name="_Toc23892"/>
      <w:bookmarkStart w:id="15" w:name="_Toc378103043"/>
      <w:r>
        <w:rPr>
          <w:rFonts w:eastAsia="仿宋_GB2312"/>
          <w:color w:val="000000"/>
          <w:kern w:val="0"/>
          <w:sz w:val="32"/>
          <w:szCs w:val="32"/>
        </w:rPr>
        <w:t>4.3.1 应急指挥领导小组办公室的应急响应</w:t>
      </w:r>
      <w:bookmarkEnd w:id="14"/>
      <w:bookmarkEnd w:id="15"/>
    </w:p>
    <w:p>
      <w:pPr>
        <w:autoSpaceDE w:val="0"/>
        <w:autoSpaceDN w:val="0"/>
        <w:adjustRightInd w:val="0"/>
        <w:snapToGrid w:val="0"/>
        <w:spacing w:line="600" w:lineRule="exact"/>
        <w:ind w:firstLine="643" w:firstLineChars="200"/>
        <w:jc w:val="left"/>
        <w:rPr>
          <w:rFonts w:eastAsia="仿宋_GB2312"/>
          <w:b/>
          <w:kern w:val="0"/>
          <w:sz w:val="32"/>
          <w:szCs w:val="32"/>
        </w:rPr>
      </w:pPr>
      <w:r>
        <w:rPr>
          <w:rFonts w:eastAsia="仿宋_GB2312"/>
          <w:b/>
          <w:kern w:val="0"/>
          <w:sz w:val="32"/>
          <w:szCs w:val="32"/>
        </w:rPr>
        <w:fldChar w:fldCharType="begin"/>
      </w:r>
      <w:r>
        <w:rPr>
          <w:rFonts w:eastAsia="仿宋_GB2312"/>
          <w:b/>
          <w:kern w:val="0"/>
          <w:sz w:val="32"/>
          <w:szCs w:val="32"/>
        </w:rPr>
        <w:instrText xml:space="preserve"> = 3 \* ROMAN </w:instrText>
      </w:r>
      <w:r>
        <w:rPr>
          <w:rFonts w:eastAsia="仿宋_GB2312"/>
          <w:b/>
          <w:kern w:val="0"/>
          <w:sz w:val="32"/>
          <w:szCs w:val="32"/>
        </w:rPr>
        <w:fldChar w:fldCharType="separate"/>
      </w:r>
      <w:r>
        <w:rPr>
          <w:rFonts w:eastAsia="仿宋_GB2312"/>
          <w:b/>
          <w:kern w:val="0"/>
          <w:sz w:val="32"/>
          <w:szCs w:val="32"/>
        </w:rPr>
        <w:t>III</w:t>
      </w:r>
      <w:r>
        <w:rPr>
          <w:rFonts w:eastAsia="仿宋_GB2312"/>
          <w:b/>
          <w:kern w:val="0"/>
          <w:sz w:val="32"/>
          <w:szCs w:val="32"/>
        </w:rPr>
        <w:fldChar w:fldCharType="end"/>
      </w:r>
      <w:r>
        <w:rPr>
          <w:rFonts w:eastAsia="仿宋_GB2312"/>
          <w:b/>
          <w:kern w:val="0"/>
          <w:sz w:val="32"/>
          <w:szCs w:val="32"/>
        </w:rPr>
        <w:t>级以上（含</w:t>
      </w:r>
      <w:r>
        <w:rPr>
          <w:rFonts w:eastAsia="仿宋_GB2312"/>
          <w:b/>
          <w:kern w:val="0"/>
          <w:sz w:val="32"/>
          <w:szCs w:val="32"/>
        </w:rPr>
        <w:fldChar w:fldCharType="begin"/>
      </w:r>
      <w:r>
        <w:rPr>
          <w:rFonts w:eastAsia="仿宋_GB2312"/>
          <w:b/>
          <w:kern w:val="0"/>
          <w:sz w:val="32"/>
          <w:szCs w:val="32"/>
        </w:rPr>
        <w:instrText xml:space="preserve"> = 3 \* ROMAN </w:instrText>
      </w:r>
      <w:r>
        <w:rPr>
          <w:rFonts w:eastAsia="仿宋_GB2312"/>
          <w:b/>
          <w:kern w:val="0"/>
          <w:sz w:val="32"/>
          <w:szCs w:val="32"/>
        </w:rPr>
        <w:fldChar w:fldCharType="separate"/>
      </w:r>
      <w:r>
        <w:rPr>
          <w:rFonts w:eastAsia="仿宋_GB2312"/>
          <w:b/>
          <w:kern w:val="0"/>
          <w:sz w:val="32"/>
          <w:szCs w:val="32"/>
        </w:rPr>
        <w:t>III</w:t>
      </w:r>
      <w:r>
        <w:rPr>
          <w:rFonts w:eastAsia="仿宋_GB2312"/>
          <w:b/>
          <w:kern w:val="0"/>
          <w:sz w:val="32"/>
          <w:szCs w:val="32"/>
        </w:rPr>
        <w:fldChar w:fldCharType="end"/>
      </w:r>
      <w:r>
        <w:rPr>
          <w:rFonts w:eastAsia="仿宋_GB2312"/>
          <w:b/>
          <w:kern w:val="0"/>
          <w:sz w:val="32"/>
          <w:szCs w:val="32"/>
        </w:rPr>
        <w:t>级）应急响应：各组副组长必须到岗；</w:t>
      </w:r>
    </w:p>
    <w:p>
      <w:pPr>
        <w:autoSpaceDE w:val="0"/>
        <w:autoSpaceDN w:val="0"/>
        <w:adjustRightInd w:val="0"/>
        <w:snapToGrid w:val="0"/>
        <w:spacing w:line="600" w:lineRule="exact"/>
        <w:ind w:firstLine="643" w:firstLineChars="200"/>
        <w:jc w:val="left"/>
        <w:rPr>
          <w:rFonts w:eastAsia="仿宋_GB2312"/>
          <w:b/>
          <w:kern w:val="0"/>
          <w:sz w:val="32"/>
          <w:szCs w:val="32"/>
        </w:rPr>
      </w:pPr>
      <w:r>
        <w:rPr>
          <w:rFonts w:eastAsia="仿宋_GB2312"/>
          <w:b/>
          <w:kern w:val="0"/>
          <w:sz w:val="32"/>
          <w:szCs w:val="32"/>
        </w:rPr>
        <w:fldChar w:fldCharType="begin"/>
      </w:r>
      <w:r>
        <w:rPr>
          <w:rFonts w:eastAsia="仿宋_GB2312"/>
          <w:b/>
          <w:kern w:val="0"/>
          <w:sz w:val="32"/>
          <w:szCs w:val="32"/>
        </w:rPr>
        <w:instrText xml:space="preserve"> = 3 \* ROMAN </w:instrText>
      </w:r>
      <w:r>
        <w:rPr>
          <w:rFonts w:eastAsia="仿宋_GB2312"/>
          <w:b/>
          <w:kern w:val="0"/>
          <w:sz w:val="32"/>
          <w:szCs w:val="32"/>
        </w:rPr>
        <w:fldChar w:fldCharType="separate"/>
      </w:r>
      <w:r>
        <w:rPr>
          <w:rFonts w:eastAsia="仿宋_GB2312"/>
          <w:b/>
          <w:kern w:val="0"/>
          <w:sz w:val="32"/>
          <w:szCs w:val="32"/>
        </w:rPr>
        <w:t>III</w:t>
      </w:r>
      <w:r>
        <w:rPr>
          <w:rFonts w:eastAsia="仿宋_GB2312"/>
          <w:b/>
          <w:kern w:val="0"/>
          <w:sz w:val="32"/>
          <w:szCs w:val="32"/>
        </w:rPr>
        <w:fldChar w:fldCharType="end"/>
      </w:r>
      <w:r>
        <w:rPr>
          <w:rFonts w:eastAsia="仿宋_GB2312"/>
          <w:b/>
          <w:kern w:val="0"/>
          <w:sz w:val="32"/>
          <w:szCs w:val="32"/>
        </w:rPr>
        <w:t>级以下应急响应：各组组长必须到岗。</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系统内各单位、各部门接到生产安全事故报告后，接报人应及时记录事故发生的单位、时间、地点、事故初步原因、性质、危害程度、现场状况和受伤人员、应急处理情况等内容，并在核实事故报告内容的基础上，报告应急指挥领导小组办公室。</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应急</w:t>
      </w:r>
      <w:r>
        <w:rPr>
          <w:rFonts w:hint="eastAsia" w:eastAsia="仿宋_GB2312"/>
          <w:color w:val="000000"/>
          <w:kern w:val="0"/>
          <w:sz w:val="32"/>
          <w:szCs w:val="32"/>
        </w:rPr>
        <w:t>指挥</w:t>
      </w:r>
      <w:r>
        <w:rPr>
          <w:rFonts w:eastAsia="仿宋_GB2312"/>
          <w:color w:val="000000"/>
          <w:kern w:val="0"/>
          <w:sz w:val="32"/>
          <w:szCs w:val="32"/>
        </w:rPr>
        <w:t>领导小组办公室接到生产安全事故报告后，根据掌握的事故情况，认为符合预案启动条件的，下令立即启动《苏州市水务局生产安全事故应急预案》；对暂不符合预案启动条件，但应急救援领导小组办公室认为有必要的，也可下令启动《苏州市水务局生产安全事故应急预案》。如应急救援领导小组办公室确认生产安全事故态势严重，不能得到有效控制，超出我局应急救援能力，符合较大、重大、特别重大事故上报范围的，应立即向苏州市政府、上级主管部门和市应急管理部门进行报告，要求上级部门给予应急救援指示和支援。我局应急救援人员应积极配合、服从市政府、上级部门开展的应急救援行动。</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bookmarkStart w:id="16" w:name="_Toc10105"/>
      <w:bookmarkStart w:id="17" w:name="_Toc378103044"/>
      <w:r>
        <w:rPr>
          <w:rFonts w:eastAsia="仿宋_GB2312"/>
          <w:color w:val="000000"/>
          <w:kern w:val="0"/>
          <w:sz w:val="32"/>
          <w:szCs w:val="32"/>
        </w:rPr>
        <w:t>4.3.2各直属单位和部门的应急</w:t>
      </w:r>
      <w:bookmarkEnd w:id="16"/>
      <w:bookmarkEnd w:id="17"/>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各直属单位和部门接到生产安全事故报告后，应立即将事故情况向应急指挥领导小组办公室进行报告。在局生产安全事故应急指挥领导小组到达前，各直属单位应按照本单位制定的应急救援预案，立即组织相关应急救援队伍和装备赶赴事故现场，在做好人员防护的前提下，组织有关专业人员对事故进行先期应急处置，同时应迅速组织撤离事故区域附近的无关人员，采取对事故现场加强监控等必要的措施，减少事故损失，防止事故蔓延和扩大。</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bookmarkStart w:id="18" w:name="_Toc18187"/>
      <w:bookmarkStart w:id="19" w:name="_Toc378103045"/>
      <w:r>
        <w:rPr>
          <w:rFonts w:eastAsia="仿宋_GB2312"/>
          <w:color w:val="000000"/>
          <w:kern w:val="0"/>
          <w:sz w:val="32"/>
          <w:szCs w:val="32"/>
        </w:rPr>
        <w:t>4.3.3 各应急救援小组的响应</w:t>
      </w:r>
      <w:bookmarkEnd w:id="18"/>
      <w:bookmarkEnd w:id="19"/>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预案一经启动，由应急指挥领导小组办公室采用电话等方式通知各应急工作组，迅速组织、调集有关人员和装备，立即赶赴事故现场，事故发生地原有的应急救援力量归应急指挥机构统一调度指挥。参与应急救援的各工作组按照预案的规定各司其职，执行现场指挥部的各项命令，以最快的速度进入事故应急救援区域，实施事故应急救援任务。</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bookmarkStart w:id="20" w:name="_Toc9540"/>
      <w:bookmarkStart w:id="21" w:name="_Toc378103046"/>
      <w:r>
        <w:rPr>
          <w:rFonts w:eastAsia="仿宋_GB2312"/>
          <w:color w:val="000000"/>
          <w:kern w:val="0"/>
          <w:sz w:val="32"/>
          <w:szCs w:val="32"/>
        </w:rPr>
        <w:t>4.3.4 应急救援程序</w:t>
      </w:r>
      <w:bookmarkEnd w:id="20"/>
      <w:bookmarkEnd w:id="21"/>
      <w:r>
        <w:rPr>
          <w:rFonts w:eastAsia="仿宋_GB2312"/>
          <w:color w:val="000000"/>
          <w:kern w:val="0"/>
          <w:sz w:val="32"/>
          <w:szCs w:val="32"/>
        </w:rPr>
        <w:t xml:space="preserve"> </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应急工作组人员到达事发地后，应迅速整理队伍和装备，立即向领导小组办公室报到。由领导小组办公室按照现场情况和专家组的有关建议，制定具体现场应急救援方案，并对各应急工作组下达应急救援命令。各应急工作组在接到领导小组办公室命令后，应按照规定穿戴好必要的防护用品，按照方案规定的各自的职责、分工路线和位置进入事故现场进行应急救援。各应急</w:t>
      </w:r>
      <w:r>
        <w:rPr>
          <w:rFonts w:hint="eastAsia" w:eastAsia="仿宋_GB2312"/>
          <w:color w:val="000000"/>
          <w:kern w:val="0"/>
          <w:sz w:val="32"/>
          <w:szCs w:val="32"/>
        </w:rPr>
        <w:t>工作</w:t>
      </w:r>
      <w:r>
        <w:rPr>
          <w:rFonts w:eastAsia="仿宋_GB2312"/>
          <w:color w:val="000000"/>
          <w:kern w:val="0"/>
          <w:sz w:val="32"/>
          <w:szCs w:val="32"/>
        </w:rPr>
        <w:t>组在应急救援过程中要服从命令，听从指挥，注意自身安全，遇到突发情况要迅速上报。</w:t>
      </w:r>
    </w:p>
    <w:p>
      <w:pPr>
        <w:pStyle w:val="2"/>
        <w:rPr>
          <w:kern w:val="0"/>
        </w:rPr>
      </w:pPr>
      <w:bookmarkStart w:id="22" w:name="_Toc464649991"/>
      <w:r>
        <w:rPr>
          <w:kern w:val="0"/>
        </w:rPr>
        <w:t>5.事故报告</w:t>
      </w:r>
      <w:bookmarkEnd w:id="22"/>
    </w:p>
    <w:p>
      <w:pPr>
        <w:pStyle w:val="3"/>
        <w:rPr>
          <w:rFonts w:ascii="Times New Roman" w:hAnsi="Times New Roman"/>
        </w:rPr>
      </w:pPr>
      <w:bookmarkStart w:id="23" w:name="_Toc464649992"/>
      <w:r>
        <w:rPr>
          <w:rFonts w:ascii="Times New Roman" w:hAnsi="Times New Roman"/>
        </w:rPr>
        <w:t>5.1 事故报告程序</w:t>
      </w:r>
      <w:bookmarkEnd w:id="23"/>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5.1.1 水务生产安全事故发生后，事故现场有关人员应当立即报告本单位负责人。单位负责人接到报告后，应当于半小时内向水务局、应急管理部门和事故所在地人民政府报告。</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5.1.2 应急指挥领导小组办公室接到水务生产安全事故报告后，应当遵循</w:t>
      </w:r>
      <w:r>
        <w:rPr>
          <w:rFonts w:hint="eastAsia" w:eastAsia="仿宋_GB2312"/>
          <w:color w:val="000000"/>
          <w:kern w:val="0"/>
          <w:sz w:val="32"/>
          <w:szCs w:val="32"/>
        </w:rPr>
        <w:t>“</w:t>
      </w:r>
      <w:r>
        <w:rPr>
          <w:rFonts w:eastAsia="仿宋_GB2312"/>
          <w:color w:val="000000"/>
          <w:kern w:val="0"/>
          <w:sz w:val="32"/>
          <w:szCs w:val="32"/>
        </w:rPr>
        <w:t>迅速、准确、有效</w:t>
      </w:r>
      <w:r>
        <w:rPr>
          <w:rFonts w:hint="eastAsia" w:eastAsia="仿宋_GB2312"/>
          <w:color w:val="000000"/>
          <w:kern w:val="0"/>
          <w:sz w:val="32"/>
          <w:szCs w:val="32"/>
        </w:rPr>
        <w:t>”</w:t>
      </w:r>
      <w:r>
        <w:rPr>
          <w:rFonts w:eastAsia="仿宋_GB2312"/>
          <w:color w:val="000000"/>
          <w:kern w:val="0"/>
          <w:sz w:val="32"/>
          <w:szCs w:val="32"/>
        </w:rPr>
        <w:t>的原则，按照分级负责、分组实施的要求，立即开展应急救援工作，严重的应立即报告人民政府和上级水行政主管部门。</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5.1.3 各单位部门要逐级上报事故情况，每级上报的时间不得超过半小时。如遇特殊情况时可先行越级上报，上报后再按规定进行逐一报告。</w:t>
      </w:r>
    </w:p>
    <w:p>
      <w:pPr>
        <w:pStyle w:val="3"/>
        <w:rPr>
          <w:rFonts w:ascii="Times New Roman" w:hAnsi="Times New Roman"/>
        </w:rPr>
      </w:pPr>
      <w:bookmarkStart w:id="24" w:name="_Toc464649993"/>
      <w:r>
        <w:rPr>
          <w:rFonts w:ascii="Times New Roman" w:hAnsi="Times New Roman"/>
        </w:rPr>
        <w:t>5.2 事故报告内容</w:t>
      </w:r>
      <w:bookmarkEnd w:id="24"/>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（1）事故发生单位概况；</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（2）事故发生的时间、地点以及事故现场情况；</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（3）事故的简要经过；</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（4）事故已经造成或者可能造成的伤亡人数（包括下</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落不明的人数）和初步估计的直接经济损失；</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（5）已经采取的措施；</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（6）其他应当报告的情况；</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（7）事故报告后出现新情况的应当及时补报。</w:t>
      </w:r>
    </w:p>
    <w:p>
      <w:pPr>
        <w:pStyle w:val="2"/>
        <w:rPr>
          <w:kern w:val="0"/>
        </w:rPr>
      </w:pPr>
      <w:bookmarkStart w:id="25" w:name="_Toc464649994"/>
      <w:r>
        <w:rPr>
          <w:kern w:val="0"/>
        </w:rPr>
        <w:t>6 应急结束</w:t>
      </w:r>
      <w:bookmarkEnd w:id="25"/>
    </w:p>
    <w:p>
      <w:pPr>
        <w:pStyle w:val="3"/>
        <w:rPr>
          <w:rFonts w:ascii="Times New Roman" w:hAnsi="Times New Roman"/>
        </w:rPr>
      </w:pPr>
      <w:bookmarkStart w:id="26" w:name="_Toc464649995"/>
      <w:r>
        <w:rPr>
          <w:rFonts w:ascii="Times New Roman" w:hAnsi="Times New Roman"/>
        </w:rPr>
        <w:t>6.1 安全事故现场应急救援活动结束以及调查评估完成</w:t>
      </w:r>
      <w:bookmarkEnd w:id="26"/>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按照</w:t>
      </w:r>
      <w:r>
        <w:rPr>
          <w:rFonts w:hint="eastAsia" w:eastAsia="仿宋_GB2312"/>
          <w:color w:val="000000"/>
          <w:kern w:val="0"/>
          <w:sz w:val="32"/>
          <w:szCs w:val="32"/>
        </w:rPr>
        <w:t>“</w:t>
      </w:r>
      <w:r>
        <w:rPr>
          <w:rFonts w:eastAsia="仿宋_GB2312"/>
          <w:color w:val="000000"/>
          <w:kern w:val="0"/>
          <w:sz w:val="32"/>
          <w:szCs w:val="32"/>
        </w:rPr>
        <w:t>谁启动、谁结束</w:t>
      </w:r>
      <w:r>
        <w:rPr>
          <w:rFonts w:hint="eastAsia" w:eastAsia="仿宋_GB2312"/>
          <w:color w:val="000000"/>
          <w:kern w:val="0"/>
          <w:sz w:val="32"/>
          <w:szCs w:val="32"/>
        </w:rPr>
        <w:t>”</w:t>
      </w:r>
      <w:r>
        <w:rPr>
          <w:rFonts w:eastAsia="仿宋_GB2312"/>
          <w:color w:val="000000"/>
          <w:kern w:val="0"/>
          <w:sz w:val="32"/>
          <w:szCs w:val="32"/>
        </w:rPr>
        <w:t>的原则，由有关应急指挥机构决定应急结束，并通知有关部门和向社会公众发布。</w:t>
      </w:r>
    </w:p>
    <w:p>
      <w:pPr>
        <w:pStyle w:val="3"/>
        <w:rPr>
          <w:rFonts w:ascii="Times New Roman" w:hAnsi="Times New Roman"/>
        </w:rPr>
      </w:pPr>
      <w:bookmarkStart w:id="27" w:name="_Toc464649996"/>
      <w:r>
        <w:rPr>
          <w:rFonts w:ascii="Times New Roman" w:hAnsi="Times New Roman"/>
        </w:rPr>
        <w:t>6.2 善后处置</w:t>
      </w:r>
      <w:bookmarkEnd w:id="27"/>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6.2.1 安全事故应急处置结束后，根据事故发生区域、影响范围，应急</w:t>
      </w:r>
      <w:r>
        <w:rPr>
          <w:rFonts w:hint="eastAsia" w:eastAsia="仿宋_GB2312"/>
          <w:color w:val="000000"/>
          <w:kern w:val="0"/>
          <w:sz w:val="32"/>
          <w:szCs w:val="32"/>
        </w:rPr>
        <w:t>指挥</w:t>
      </w:r>
      <w:r>
        <w:rPr>
          <w:rFonts w:eastAsia="仿宋_GB2312"/>
          <w:color w:val="000000"/>
          <w:kern w:val="0"/>
          <w:sz w:val="32"/>
          <w:szCs w:val="32"/>
        </w:rPr>
        <w:t>领导小组办公室应督促、协调、检查事故善后处置工作。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6.2.2 事故发生单位应依法认真做好各项善后工作，后勤保障组协助妥善解决伤亡人员的善后处理，以及受影响人员的生活安排，按规定做好有关损失的补偿工作。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6.2.3 事故发生单位及其它有关单位应当积极配合事故的调查、分析、处理和评估等工作。</w:t>
      </w:r>
    </w:p>
    <w:p>
      <w:pPr>
        <w:pStyle w:val="3"/>
        <w:rPr>
          <w:rFonts w:ascii="Times New Roman" w:hAnsi="Times New Roman"/>
        </w:rPr>
      </w:pPr>
      <w:bookmarkStart w:id="28" w:name="_Toc464649997"/>
      <w:r>
        <w:rPr>
          <w:rFonts w:ascii="Times New Roman" w:hAnsi="Times New Roman"/>
        </w:rPr>
        <w:t>6.3 事故调查和经验教训总结</w:t>
      </w:r>
      <w:bookmarkEnd w:id="28"/>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6.3.1 苏州市水务局按照有关规定，及时组织有关部门和单位进行事故调查，认真吸取教训，总结经验，及时进行整改。</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6.3.2 安全事故调查组应当根据事故等级严格按照国家有关规定协助或自行进行事故调查，查明原因、损失情况，提出对事故责任者的处理建议等，并编写事故调查报告。</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6.3.3 安全事故现场处置工作结束后，参加事故应急处置的各工作组应当组织有关单位对本部门（单位）应急预案的实际应急效能进行评估，对应急预案中存在的问题和不足及时进行完善和补充。</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6.3.4 事故发生单位及相关单位，应当从事故中总结经验，吸取教训，采取有效整改措施，确保后续生产安全。</w:t>
      </w:r>
    </w:p>
    <w:p>
      <w:pPr>
        <w:pStyle w:val="2"/>
        <w:rPr>
          <w:kern w:val="0"/>
        </w:rPr>
      </w:pPr>
      <w:bookmarkStart w:id="29" w:name="_Toc464649998"/>
      <w:r>
        <w:rPr>
          <w:kern w:val="0"/>
        </w:rPr>
        <w:t>7.应急保障措施</w:t>
      </w:r>
      <w:bookmarkEnd w:id="29"/>
    </w:p>
    <w:p>
      <w:pPr>
        <w:pStyle w:val="3"/>
        <w:rPr>
          <w:rFonts w:ascii="Times New Roman" w:hAnsi="Times New Roman"/>
        </w:rPr>
      </w:pPr>
      <w:bookmarkStart w:id="30" w:name="_Toc464649999"/>
      <w:r>
        <w:rPr>
          <w:rFonts w:ascii="Times New Roman" w:hAnsi="Times New Roman"/>
        </w:rPr>
        <w:t>7.1 应急支援与装备保障</w:t>
      </w:r>
      <w:bookmarkEnd w:id="30"/>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（1）根据可能突发的安全事故性质、特征、后果及其应急预案要求，水利</w:t>
      </w:r>
      <w:r>
        <w:rPr>
          <w:rFonts w:hint="eastAsia" w:eastAsia="仿宋_GB2312"/>
          <w:color w:val="000000"/>
          <w:kern w:val="0"/>
          <w:sz w:val="32"/>
          <w:szCs w:val="32"/>
        </w:rPr>
        <w:t>水务</w:t>
      </w:r>
      <w:r>
        <w:rPr>
          <w:rFonts w:eastAsia="仿宋_GB2312"/>
          <w:color w:val="000000"/>
          <w:kern w:val="0"/>
          <w:sz w:val="32"/>
          <w:szCs w:val="32"/>
        </w:rPr>
        <w:t>工程运行管理单位、施工单位等单位应当配备适量应急机械、设备、器材等物资装备，以保障应急救援调用。</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（2）安全事故发生时，应当首先充分利用工程现场既有的应急机械、设备、器材。同时在水务局应急指挥领导小组的协调下，调用事故所在地公安、消防、卫生等专业应急队伍和其它社会资源。</w:t>
      </w:r>
    </w:p>
    <w:p>
      <w:pPr>
        <w:pStyle w:val="3"/>
        <w:rPr>
          <w:rFonts w:ascii="Times New Roman" w:hAnsi="Times New Roman"/>
        </w:rPr>
      </w:pPr>
      <w:bookmarkStart w:id="31" w:name="_Toc464650000"/>
      <w:r>
        <w:rPr>
          <w:rFonts w:ascii="Times New Roman" w:hAnsi="Times New Roman"/>
        </w:rPr>
        <w:t>7.2 应急队伍保障</w:t>
      </w:r>
      <w:bookmarkEnd w:id="31"/>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各市（区）水务局、及局属单位应组建好三支应急救援基本队伍：</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（1）救援抢险队伍，由项目法人、施工等参建单位的人员组成，负责事故现场的工程设施抢险和安全保障工作。</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2）专家咨询队伍，由从事勘察、设计、施工、监理、质量监督、质量检测等工作的技术人员组成，负责事故现场的工程设施安全性能评价与鉴定，研究应急方案、提出相应应急对策和意见；并从事故技术角度对已发事故还可能引起或产生的危险因素进行及时分析预测。</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（3）应急管理队伍，由各单位有关人员组成，负责接收水务局的应急指令、组织对水务安全事故进行应急处置，并与有关部门进行协调和信息交换。</w:t>
      </w:r>
    </w:p>
    <w:p>
      <w:pPr>
        <w:pStyle w:val="3"/>
        <w:rPr>
          <w:rFonts w:ascii="Times New Roman" w:hAnsi="Times New Roman"/>
        </w:rPr>
      </w:pPr>
      <w:bookmarkStart w:id="32" w:name="_Toc464650001"/>
      <w:r>
        <w:rPr>
          <w:rFonts w:ascii="Times New Roman" w:hAnsi="Times New Roman"/>
        </w:rPr>
        <w:t>7.3 经费与物资保障</w:t>
      </w:r>
      <w:bookmarkEnd w:id="32"/>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各市（区）水务局、系统内各单位，工程建设项目法人、施工单位等应当建立安全生产保障经费，储备相关的抢险设备和物质。整合水利水务工程建设、防洪排涝设施运行管理、河道保洁、单位内部安全等方面的应急救援专家并建立专家库，常设专家技术组，根据安全事故的具体情况，及时派遣或调整现场应急救援专家成员。</w:t>
      </w:r>
    </w:p>
    <w:p>
      <w:pPr>
        <w:pStyle w:val="2"/>
        <w:rPr>
          <w:kern w:val="0"/>
        </w:rPr>
      </w:pPr>
      <w:bookmarkStart w:id="33" w:name="_Toc464650002"/>
      <w:r>
        <w:rPr>
          <w:kern w:val="0"/>
        </w:rPr>
        <w:t>8.应急救援的培训与演练</w:t>
      </w:r>
      <w:bookmarkEnd w:id="33"/>
    </w:p>
    <w:p>
      <w:pPr>
        <w:pStyle w:val="3"/>
        <w:rPr>
          <w:rFonts w:ascii="Times New Roman" w:hAnsi="Times New Roman"/>
        </w:rPr>
      </w:pPr>
      <w:bookmarkStart w:id="34" w:name="_Toc464650003"/>
      <w:r>
        <w:rPr>
          <w:rFonts w:ascii="Times New Roman" w:hAnsi="Times New Roman"/>
        </w:rPr>
        <w:t>8.1 培训</w:t>
      </w:r>
      <w:bookmarkEnd w:id="34"/>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应急预案和培训计划确立后，按计划组织各市（区）水务局、系统内各单位、工程建设项目法人、施工项目部全体人员进行培训，使其具备应急任务所需的知识和技能。</w:t>
      </w:r>
    </w:p>
    <w:p>
      <w:pPr>
        <w:pStyle w:val="3"/>
        <w:rPr>
          <w:rFonts w:ascii="Times New Roman" w:hAnsi="Times New Roman"/>
        </w:rPr>
      </w:pPr>
      <w:bookmarkStart w:id="35" w:name="_Toc464650004"/>
      <w:r>
        <w:rPr>
          <w:rFonts w:ascii="Times New Roman" w:hAnsi="Times New Roman"/>
        </w:rPr>
        <w:t>8.2 演练</w:t>
      </w:r>
      <w:bookmarkEnd w:id="35"/>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要加强应急预案的演练，并对演练结果及时进行总结，对应急救援预案不断修改完善。</w:t>
      </w:r>
    </w:p>
    <w:p>
      <w:pPr>
        <w:pStyle w:val="2"/>
        <w:rPr>
          <w:kern w:val="0"/>
        </w:rPr>
      </w:pPr>
      <w:bookmarkStart w:id="36" w:name="_Toc464650005"/>
      <w:r>
        <w:rPr>
          <w:kern w:val="0"/>
        </w:rPr>
        <w:t>9.附则</w:t>
      </w:r>
      <w:bookmarkEnd w:id="36"/>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9.1 预案管理与更新</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随着应急救援相关法律法规的制定、修改和完善，部门职责或应急资源发生变化，以及实施过程中发现存在问题或出现新的情况，及时修订完善本预案。</w:t>
      </w:r>
    </w:p>
    <w:p>
      <w:pPr>
        <w:autoSpaceDE w:val="0"/>
        <w:autoSpaceDN w:val="0"/>
        <w:adjustRightInd w:val="0"/>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9.2 各市（区）水务局，系统内各单位、项目法人应根据本地区、本单位实际，编制相应安全生产事故应急预案，上报苏州市水务局和当地应急管理部门备案。</w:t>
      </w:r>
    </w:p>
    <w:p>
      <w:pPr>
        <w:autoSpaceDE w:val="0"/>
        <w:autoSpaceDN w:val="0"/>
        <w:adjustRightInd w:val="0"/>
        <w:snapToGrid w:val="0"/>
        <w:spacing w:line="600" w:lineRule="exact"/>
        <w:ind w:firstLine="640" w:firstLineChars="200"/>
        <w:jc w:val="left"/>
        <w:rPr>
          <w:rFonts w:eastAsia="仿宋_GB2312"/>
          <w:sz w:val="32"/>
          <w:szCs w:val="32"/>
        </w:rPr>
      </w:pPr>
      <w:r>
        <w:rPr>
          <w:rFonts w:eastAsia="仿宋_GB2312"/>
          <w:color w:val="000000"/>
          <w:kern w:val="0"/>
          <w:sz w:val="32"/>
          <w:szCs w:val="32"/>
        </w:rPr>
        <w:t>9.3 本预案</w:t>
      </w:r>
      <w:r>
        <w:rPr>
          <w:rFonts w:eastAsia="仿宋_GB2312"/>
          <w:kern w:val="0"/>
          <w:sz w:val="32"/>
          <w:szCs w:val="32"/>
        </w:rPr>
        <w:t>自</w:t>
      </w:r>
      <w:r>
        <w:rPr>
          <w:rFonts w:hint="eastAsia" w:eastAsia="仿宋_GB2312"/>
          <w:kern w:val="0"/>
          <w:sz w:val="32"/>
          <w:szCs w:val="32"/>
        </w:rPr>
        <w:t>发布之日起实施。</w:t>
      </w:r>
    </w:p>
    <w:p/>
    <w:p>
      <w:pPr>
        <w:shd w:val="solid" w:color="FFFFFF" w:fill="auto"/>
        <w:autoSpaceDN w:val="0"/>
        <w:spacing w:line="580" w:lineRule="exact"/>
        <w:rPr>
          <w:rFonts w:eastAsia="方正小标宋_GBK"/>
          <w:sz w:val="32"/>
          <w:szCs w:val="32"/>
        </w:rPr>
      </w:pPr>
    </w:p>
    <w:sectPr>
      <w:pgSz w:w="11906" w:h="16838"/>
      <w:pgMar w:top="1440" w:right="1644" w:bottom="1440" w:left="164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KaiTi_GB2312">
    <w:altName w:val="楷体"/>
    <w:panose1 w:val="02010609060101010101"/>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font4-Identity-H">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82196"/>
      <w:docPartObj>
        <w:docPartGallery w:val="AutoText"/>
      </w:docPartObj>
    </w:sdtPr>
    <w:sdtContent>
      <w:p>
        <w:pPr>
          <w:pStyle w:val="17"/>
          <w:jc w:val="right"/>
        </w:pPr>
        <w:r>
          <w:fldChar w:fldCharType="begin"/>
        </w:r>
        <w:r>
          <w:instrText xml:space="preserve"> PAGE   \* MERGEFORMAT </w:instrText>
        </w:r>
        <w:r>
          <w:fldChar w:fldCharType="separate"/>
        </w:r>
        <w:r>
          <w:rPr>
            <w:lang w:val="zh-CN"/>
          </w:rPr>
          <w:t>-</w:t>
        </w:r>
        <w:r>
          <w:t xml:space="preserve"> 18 -</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62750"/>
    <w:multiLevelType w:val="multilevel"/>
    <w:tmpl w:val="6CD62750"/>
    <w:lvl w:ilvl="0" w:tentative="0">
      <w:start w:val="1"/>
      <w:numFmt w:val="japaneseCounting"/>
      <w:pStyle w:val="54"/>
      <w:lvlText w:val="%1、"/>
      <w:lvlJc w:val="left"/>
      <w:pPr>
        <w:tabs>
          <w:tab w:val="left" w:pos="720"/>
        </w:tabs>
        <w:ind w:left="720" w:hanging="720"/>
      </w:pPr>
      <w:rPr>
        <w:rFonts w:hint="eastAsia" w:cs="Times New Roman"/>
      </w:rPr>
    </w:lvl>
    <w:lvl w:ilvl="1" w:tentative="0">
      <w:start w:val="1"/>
      <w:numFmt w:val="lowerLetter"/>
      <w:pStyle w:val="64"/>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D0"/>
    <w:rsid w:val="00000BD9"/>
    <w:rsid w:val="0000124E"/>
    <w:rsid w:val="00002528"/>
    <w:rsid w:val="00002A23"/>
    <w:rsid w:val="000067CC"/>
    <w:rsid w:val="00006FAF"/>
    <w:rsid w:val="00007D76"/>
    <w:rsid w:val="000101AB"/>
    <w:rsid w:val="00011884"/>
    <w:rsid w:val="0001482A"/>
    <w:rsid w:val="00014A97"/>
    <w:rsid w:val="00014EDE"/>
    <w:rsid w:val="00015AF0"/>
    <w:rsid w:val="00015B9A"/>
    <w:rsid w:val="00017143"/>
    <w:rsid w:val="000179BB"/>
    <w:rsid w:val="000213C0"/>
    <w:rsid w:val="00022499"/>
    <w:rsid w:val="00024B11"/>
    <w:rsid w:val="00025A9B"/>
    <w:rsid w:val="00025C36"/>
    <w:rsid w:val="00026C6E"/>
    <w:rsid w:val="000327E2"/>
    <w:rsid w:val="00035F7E"/>
    <w:rsid w:val="000362EA"/>
    <w:rsid w:val="000376BC"/>
    <w:rsid w:val="000418FB"/>
    <w:rsid w:val="00041959"/>
    <w:rsid w:val="00044805"/>
    <w:rsid w:val="00045127"/>
    <w:rsid w:val="000458B0"/>
    <w:rsid w:val="00047B62"/>
    <w:rsid w:val="00050474"/>
    <w:rsid w:val="00054266"/>
    <w:rsid w:val="00054AC5"/>
    <w:rsid w:val="00056D8E"/>
    <w:rsid w:val="0005712F"/>
    <w:rsid w:val="00060AC5"/>
    <w:rsid w:val="00065419"/>
    <w:rsid w:val="000671D7"/>
    <w:rsid w:val="0006741E"/>
    <w:rsid w:val="00067743"/>
    <w:rsid w:val="00070F92"/>
    <w:rsid w:val="00071D7A"/>
    <w:rsid w:val="00073226"/>
    <w:rsid w:val="000739DA"/>
    <w:rsid w:val="00073D44"/>
    <w:rsid w:val="00074174"/>
    <w:rsid w:val="00080B2C"/>
    <w:rsid w:val="000819BB"/>
    <w:rsid w:val="0008348E"/>
    <w:rsid w:val="000843E4"/>
    <w:rsid w:val="00086A48"/>
    <w:rsid w:val="00092757"/>
    <w:rsid w:val="00092F5B"/>
    <w:rsid w:val="00094E27"/>
    <w:rsid w:val="000A0242"/>
    <w:rsid w:val="000A203E"/>
    <w:rsid w:val="000A6C9B"/>
    <w:rsid w:val="000A7674"/>
    <w:rsid w:val="000B1B47"/>
    <w:rsid w:val="000B1C6B"/>
    <w:rsid w:val="000B50BA"/>
    <w:rsid w:val="000B792F"/>
    <w:rsid w:val="000C15D9"/>
    <w:rsid w:val="000C1BB2"/>
    <w:rsid w:val="000C1D41"/>
    <w:rsid w:val="000C51F8"/>
    <w:rsid w:val="000C6C4F"/>
    <w:rsid w:val="000D048C"/>
    <w:rsid w:val="000D1FA7"/>
    <w:rsid w:val="000D52F2"/>
    <w:rsid w:val="000D61A5"/>
    <w:rsid w:val="000D6900"/>
    <w:rsid w:val="000E2EB5"/>
    <w:rsid w:val="000E42B1"/>
    <w:rsid w:val="000E7B4A"/>
    <w:rsid w:val="000F1D2F"/>
    <w:rsid w:val="000F6645"/>
    <w:rsid w:val="000F69E1"/>
    <w:rsid w:val="000F6D76"/>
    <w:rsid w:val="000F77B8"/>
    <w:rsid w:val="00100262"/>
    <w:rsid w:val="00100C4E"/>
    <w:rsid w:val="001015A0"/>
    <w:rsid w:val="001026F2"/>
    <w:rsid w:val="00102BAA"/>
    <w:rsid w:val="00102D8E"/>
    <w:rsid w:val="00104F76"/>
    <w:rsid w:val="001053CB"/>
    <w:rsid w:val="00112B3B"/>
    <w:rsid w:val="001148C8"/>
    <w:rsid w:val="00116CA4"/>
    <w:rsid w:val="001217A0"/>
    <w:rsid w:val="00123D6C"/>
    <w:rsid w:val="00123F2A"/>
    <w:rsid w:val="00125B42"/>
    <w:rsid w:val="0012775C"/>
    <w:rsid w:val="00133F32"/>
    <w:rsid w:val="00136546"/>
    <w:rsid w:val="00137DF3"/>
    <w:rsid w:val="0014084A"/>
    <w:rsid w:val="00140D4B"/>
    <w:rsid w:val="001416D9"/>
    <w:rsid w:val="0014486F"/>
    <w:rsid w:val="00144CD1"/>
    <w:rsid w:val="00151077"/>
    <w:rsid w:val="0015196A"/>
    <w:rsid w:val="001529D1"/>
    <w:rsid w:val="00152CA2"/>
    <w:rsid w:val="00153FAB"/>
    <w:rsid w:val="00154D62"/>
    <w:rsid w:val="001559FD"/>
    <w:rsid w:val="00156727"/>
    <w:rsid w:val="00156FF4"/>
    <w:rsid w:val="001606AD"/>
    <w:rsid w:val="00161231"/>
    <w:rsid w:val="00161269"/>
    <w:rsid w:val="00161AED"/>
    <w:rsid w:val="00162B82"/>
    <w:rsid w:val="0016414D"/>
    <w:rsid w:val="00166FE7"/>
    <w:rsid w:val="0016767A"/>
    <w:rsid w:val="00167DDC"/>
    <w:rsid w:val="00170C54"/>
    <w:rsid w:val="00175379"/>
    <w:rsid w:val="001770CD"/>
    <w:rsid w:val="00183608"/>
    <w:rsid w:val="00183BA0"/>
    <w:rsid w:val="001850DE"/>
    <w:rsid w:val="0018533C"/>
    <w:rsid w:val="0018539F"/>
    <w:rsid w:val="00185AB5"/>
    <w:rsid w:val="00187C93"/>
    <w:rsid w:val="00190311"/>
    <w:rsid w:val="00191581"/>
    <w:rsid w:val="00195C95"/>
    <w:rsid w:val="0019705E"/>
    <w:rsid w:val="00197993"/>
    <w:rsid w:val="001A0676"/>
    <w:rsid w:val="001A287D"/>
    <w:rsid w:val="001A3B24"/>
    <w:rsid w:val="001A3F46"/>
    <w:rsid w:val="001A4377"/>
    <w:rsid w:val="001A4E2B"/>
    <w:rsid w:val="001A7120"/>
    <w:rsid w:val="001B0373"/>
    <w:rsid w:val="001B13E0"/>
    <w:rsid w:val="001B1E12"/>
    <w:rsid w:val="001B3A5B"/>
    <w:rsid w:val="001B6B21"/>
    <w:rsid w:val="001B6CC2"/>
    <w:rsid w:val="001B6D56"/>
    <w:rsid w:val="001B723A"/>
    <w:rsid w:val="001C1BD1"/>
    <w:rsid w:val="001C3F8B"/>
    <w:rsid w:val="001C4B2E"/>
    <w:rsid w:val="001C762B"/>
    <w:rsid w:val="001D33FC"/>
    <w:rsid w:val="001D5BEB"/>
    <w:rsid w:val="001D611A"/>
    <w:rsid w:val="001D61BF"/>
    <w:rsid w:val="001D7610"/>
    <w:rsid w:val="001E0DBB"/>
    <w:rsid w:val="001E43C0"/>
    <w:rsid w:val="001E4A31"/>
    <w:rsid w:val="001E5373"/>
    <w:rsid w:val="001E624F"/>
    <w:rsid w:val="001E6525"/>
    <w:rsid w:val="001E6EF8"/>
    <w:rsid w:val="001E736A"/>
    <w:rsid w:val="001E7F11"/>
    <w:rsid w:val="001F232C"/>
    <w:rsid w:val="001F2631"/>
    <w:rsid w:val="001F3E00"/>
    <w:rsid w:val="001F4003"/>
    <w:rsid w:val="001F4E12"/>
    <w:rsid w:val="001F6CED"/>
    <w:rsid w:val="002016E4"/>
    <w:rsid w:val="00202F8A"/>
    <w:rsid w:val="00203B29"/>
    <w:rsid w:val="00207A2E"/>
    <w:rsid w:val="00210C18"/>
    <w:rsid w:val="00211B67"/>
    <w:rsid w:val="00212F8E"/>
    <w:rsid w:val="00212FD0"/>
    <w:rsid w:val="0021417B"/>
    <w:rsid w:val="002146AF"/>
    <w:rsid w:val="00214F26"/>
    <w:rsid w:val="002179B0"/>
    <w:rsid w:val="0022362A"/>
    <w:rsid w:val="002258F7"/>
    <w:rsid w:val="00225F87"/>
    <w:rsid w:val="0022731B"/>
    <w:rsid w:val="00230D7C"/>
    <w:rsid w:val="002327EA"/>
    <w:rsid w:val="00232AB0"/>
    <w:rsid w:val="00235664"/>
    <w:rsid w:val="0023635C"/>
    <w:rsid w:val="00236B5F"/>
    <w:rsid w:val="002379C2"/>
    <w:rsid w:val="00237AA2"/>
    <w:rsid w:val="00237B89"/>
    <w:rsid w:val="00242D7C"/>
    <w:rsid w:val="00243218"/>
    <w:rsid w:val="002437B2"/>
    <w:rsid w:val="00243A5E"/>
    <w:rsid w:val="00244BB6"/>
    <w:rsid w:val="00245DCD"/>
    <w:rsid w:val="00246D28"/>
    <w:rsid w:val="00250956"/>
    <w:rsid w:val="00252930"/>
    <w:rsid w:val="00252BA7"/>
    <w:rsid w:val="002533A7"/>
    <w:rsid w:val="00253428"/>
    <w:rsid w:val="00253561"/>
    <w:rsid w:val="00255123"/>
    <w:rsid w:val="002601D0"/>
    <w:rsid w:val="0026306E"/>
    <w:rsid w:val="00263194"/>
    <w:rsid w:val="002631DF"/>
    <w:rsid w:val="00263AC4"/>
    <w:rsid w:val="0026428B"/>
    <w:rsid w:val="00264A1E"/>
    <w:rsid w:val="00266159"/>
    <w:rsid w:val="00266998"/>
    <w:rsid w:val="00266DA8"/>
    <w:rsid w:val="002672EA"/>
    <w:rsid w:val="00271844"/>
    <w:rsid w:val="0027197D"/>
    <w:rsid w:val="00271B52"/>
    <w:rsid w:val="00273A27"/>
    <w:rsid w:val="00273C1E"/>
    <w:rsid w:val="00274033"/>
    <w:rsid w:val="00274E15"/>
    <w:rsid w:val="0027547C"/>
    <w:rsid w:val="00275E99"/>
    <w:rsid w:val="00276828"/>
    <w:rsid w:val="0027761F"/>
    <w:rsid w:val="002813B4"/>
    <w:rsid w:val="0028155B"/>
    <w:rsid w:val="002815AE"/>
    <w:rsid w:val="0028230C"/>
    <w:rsid w:val="00285A01"/>
    <w:rsid w:val="00286600"/>
    <w:rsid w:val="00286A23"/>
    <w:rsid w:val="0029088E"/>
    <w:rsid w:val="00292CA2"/>
    <w:rsid w:val="00292CC7"/>
    <w:rsid w:val="00292FB6"/>
    <w:rsid w:val="00293B81"/>
    <w:rsid w:val="0029581A"/>
    <w:rsid w:val="002A0D34"/>
    <w:rsid w:val="002A1146"/>
    <w:rsid w:val="002A3AB8"/>
    <w:rsid w:val="002A4490"/>
    <w:rsid w:val="002A51B8"/>
    <w:rsid w:val="002A5C85"/>
    <w:rsid w:val="002A5D2C"/>
    <w:rsid w:val="002B0D88"/>
    <w:rsid w:val="002B1231"/>
    <w:rsid w:val="002B1B73"/>
    <w:rsid w:val="002B27A9"/>
    <w:rsid w:val="002B2A31"/>
    <w:rsid w:val="002B435C"/>
    <w:rsid w:val="002C11B8"/>
    <w:rsid w:val="002C4B4F"/>
    <w:rsid w:val="002D0338"/>
    <w:rsid w:val="002D0380"/>
    <w:rsid w:val="002D0B19"/>
    <w:rsid w:val="002D0D7D"/>
    <w:rsid w:val="002D0D87"/>
    <w:rsid w:val="002D1880"/>
    <w:rsid w:val="002D252B"/>
    <w:rsid w:val="002D3D6F"/>
    <w:rsid w:val="002D6C10"/>
    <w:rsid w:val="002D78BC"/>
    <w:rsid w:val="002E0FF9"/>
    <w:rsid w:val="002E12C7"/>
    <w:rsid w:val="002E203C"/>
    <w:rsid w:val="002E2D43"/>
    <w:rsid w:val="002E728A"/>
    <w:rsid w:val="002E778E"/>
    <w:rsid w:val="002E7E29"/>
    <w:rsid w:val="002F0235"/>
    <w:rsid w:val="002F043F"/>
    <w:rsid w:val="002F20B8"/>
    <w:rsid w:val="002F3165"/>
    <w:rsid w:val="002F34DA"/>
    <w:rsid w:val="002F428A"/>
    <w:rsid w:val="002F4675"/>
    <w:rsid w:val="002F4B76"/>
    <w:rsid w:val="002F5825"/>
    <w:rsid w:val="002F606A"/>
    <w:rsid w:val="003030D8"/>
    <w:rsid w:val="003040FE"/>
    <w:rsid w:val="003043B1"/>
    <w:rsid w:val="00304F55"/>
    <w:rsid w:val="00305BEE"/>
    <w:rsid w:val="00306ED4"/>
    <w:rsid w:val="003135EB"/>
    <w:rsid w:val="00314170"/>
    <w:rsid w:val="003146F8"/>
    <w:rsid w:val="003152F1"/>
    <w:rsid w:val="003159EA"/>
    <w:rsid w:val="00315F8A"/>
    <w:rsid w:val="0031638E"/>
    <w:rsid w:val="00317B65"/>
    <w:rsid w:val="003227F0"/>
    <w:rsid w:val="00322E3B"/>
    <w:rsid w:val="00323CFB"/>
    <w:rsid w:val="00324B00"/>
    <w:rsid w:val="00324C97"/>
    <w:rsid w:val="00325D14"/>
    <w:rsid w:val="00332784"/>
    <w:rsid w:val="00332BEF"/>
    <w:rsid w:val="003347AA"/>
    <w:rsid w:val="003365B2"/>
    <w:rsid w:val="00337890"/>
    <w:rsid w:val="00337DCF"/>
    <w:rsid w:val="00340314"/>
    <w:rsid w:val="003423D3"/>
    <w:rsid w:val="003428A7"/>
    <w:rsid w:val="00343559"/>
    <w:rsid w:val="003436B0"/>
    <w:rsid w:val="00345FE2"/>
    <w:rsid w:val="0034619F"/>
    <w:rsid w:val="003469F2"/>
    <w:rsid w:val="0034748B"/>
    <w:rsid w:val="00351B24"/>
    <w:rsid w:val="00352C14"/>
    <w:rsid w:val="00353ED8"/>
    <w:rsid w:val="003550AD"/>
    <w:rsid w:val="003554A1"/>
    <w:rsid w:val="00355E5A"/>
    <w:rsid w:val="00361065"/>
    <w:rsid w:val="00361A45"/>
    <w:rsid w:val="0036241E"/>
    <w:rsid w:val="003627A8"/>
    <w:rsid w:val="00363AA9"/>
    <w:rsid w:val="00364926"/>
    <w:rsid w:val="00365B8B"/>
    <w:rsid w:val="00366BA7"/>
    <w:rsid w:val="00366F52"/>
    <w:rsid w:val="003700AF"/>
    <w:rsid w:val="0037065D"/>
    <w:rsid w:val="00370B6E"/>
    <w:rsid w:val="00371CD6"/>
    <w:rsid w:val="0037218A"/>
    <w:rsid w:val="003724F8"/>
    <w:rsid w:val="00374CD6"/>
    <w:rsid w:val="00375A8E"/>
    <w:rsid w:val="003766C9"/>
    <w:rsid w:val="00381855"/>
    <w:rsid w:val="0038201A"/>
    <w:rsid w:val="00383E85"/>
    <w:rsid w:val="003844C3"/>
    <w:rsid w:val="00391D76"/>
    <w:rsid w:val="00394229"/>
    <w:rsid w:val="0039427C"/>
    <w:rsid w:val="00394E33"/>
    <w:rsid w:val="00395D3F"/>
    <w:rsid w:val="003A0604"/>
    <w:rsid w:val="003A092B"/>
    <w:rsid w:val="003A22C4"/>
    <w:rsid w:val="003A302D"/>
    <w:rsid w:val="003A335E"/>
    <w:rsid w:val="003A53C3"/>
    <w:rsid w:val="003B0149"/>
    <w:rsid w:val="003B238F"/>
    <w:rsid w:val="003B28EF"/>
    <w:rsid w:val="003B3437"/>
    <w:rsid w:val="003B464D"/>
    <w:rsid w:val="003C0078"/>
    <w:rsid w:val="003C029E"/>
    <w:rsid w:val="003C04C7"/>
    <w:rsid w:val="003C11C3"/>
    <w:rsid w:val="003C3F7B"/>
    <w:rsid w:val="003C4C34"/>
    <w:rsid w:val="003C6052"/>
    <w:rsid w:val="003C6D7D"/>
    <w:rsid w:val="003C74FC"/>
    <w:rsid w:val="003D0D55"/>
    <w:rsid w:val="003D3551"/>
    <w:rsid w:val="003D5AB8"/>
    <w:rsid w:val="003D5DAF"/>
    <w:rsid w:val="003D620C"/>
    <w:rsid w:val="003E2181"/>
    <w:rsid w:val="003E5535"/>
    <w:rsid w:val="003E6B0F"/>
    <w:rsid w:val="003E712E"/>
    <w:rsid w:val="003E77BC"/>
    <w:rsid w:val="003E7BDF"/>
    <w:rsid w:val="003F122C"/>
    <w:rsid w:val="003F2298"/>
    <w:rsid w:val="003F236B"/>
    <w:rsid w:val="003F280E"/>
    <w:rsid w:val="003F2938"/>
    <w:rsid w:val="003F459F"/>
    <w:rsid w:val="003F4751"/>
    <w:rsid w:val="003F49C7"/>
    <w:rsid w:val="003F4D64"/>
    <w:rsid w:val="003F7AD4"/>
    <w:rsid w:val="00401319"/>
    <w:rsid w:val="00402AE5"/>
    <w:rsid w:val="004036A1"/>
    <w:rsid w:val="00405006"/>
    <w:rsid w:val="00406EA9"/>
    <w:rsid w:val="00407EC7"/>
    <w:rsid w:val="00410F6C"/>
    <w:rsid w:val="00411205"/>
    <w:rsid w:val="0041233E"/>
    <w:rsid w:val="00412640"/>
    <w:rsid w:val="00412E5E"/>
    <w:rsid w:val="004150C2"/>
    <w:rsid w:val="004170A6"/>
    <w:rsid w:val="00422BDC"/>
    <w:rsid w:val="00423911"/>
    <w:rsid w:val="004264C6"/>
    <w:rsid w:val="00433778"/>
    <w:rsid w:val="004338CC"/>
    <w:rsid w:val="0043404D"/>
    <w:rsid w:val="00434074"/>
    <w:rsid w:val="00434EE7"/>
    <w:rsid w:val="004358F3"/>
    <w:rsid w:val="00437B91"/>
    <w:rsid w:val="00440728"/>
    <w:rsid w:val="004413A4"/>
    <w:rsid w:val="00441528"/>
    <w:rsid w:val="0044298D"/>
    <w:rsid w:val="00442B38"/>
    <w:rsid w:val="00442D8C"/>
    <w:rsid w:val="00443D00"/>
    <w:rsid w:val="0044409B"/>
    <w:rsid w:val="004445E1"/>
    <w:rsid w:val="00445B00"/>
    <w:rsid w:val="0045292E"/>
    <w:rsid w:val="004532AE"/>
    <w:rsid w:val="00455FF5"/>
    <w:rsid w:val="00456F39"/>
    <w:rsid w:val="00457696"/>
    <w:rsid w:val="00457978"/>
    <w:rsid w:val="00460E08"/>
    <w:rsid w:val="00463CBE"/>
    <w:rsid w:val="004645F8"/>
    <w:rsid w:val="00464A98"/>
    <w:rsid w:val="004679A3"/>
    <w:rsid w:val="00471F52"/>
    <w:rsid w:val="00473841"/>
    <w:rsid w:val="004804B1"/>
    <w:rsid w:val="00480988"/>
    <w:rsid w:val="00482F21"/>
    <w:rsid w:val="004830B7"/>
    <w:rsid w:val="004867AE"/>
    <w:rsid w:val="00486BA5"/>
    <w:rsid w:val="00492266"/>
    <w:rsid w:val="00494AD8"/>
    <w:rsid w:val="004A0EA9"/>
    <w:rsid w:val="004A111D"/>
    <w:rsid w:val="004A2222"/>
    <w:rsid w:val="004A4ED0"/>
    <w:rsid w:val="004A54B4"/>
    <w:rsid w:val="004A5A49"/>
    <w:rsid w:val="004A6AAC"/>
    <w:rsid w:val="004A752C"/>
    <w:rsid w:val="004B4659"/>
    <w:rsid w:val="004B474E"/>
    <w:rsid w:val="004B48F5"/>
    <w:rsid w:val="004B5AC4"/>
    <w:rsid w:val="004B6C2B"/>
    <w:rsid w:val="004B7BC2"/>
    <w:rsid w:val="004B7C25"/>
    <w:rsid w:val="004C094C"/>
    <w:rsid w:val="004C18E4"/>
    <w:rsid w:val="004C3A6E"/>
    <w:rsid w:val="004C477B"/>
    <w:rsid w:val="004C5523"/>
    <w:rsid w:val="004C57F3"/>
    <w:rsid w:val="004C6401"/>
    <w:rsid w:val="004C6C6B"/>
    <w:rsid w:val="004C7947"/>
    <w:rsid w:val="004D077D"/>
    <w:rsid w:val="004D10C5"/>
    <w:rsid w:val="004D2E72"/>
    <w:rsid w:val="004D2F06"/>
    <w:rsid w:val="004D33FC"/>
    <w:rsid w:val="004D350F"/>
    <w:rsid w:val="004D5140"/>
    <w:rsid w:val="004E17EE"/>
    <w:rsid w:val="004E1AFC"/>
    <w:rsid w:val="004E1B80"/>
    <w:rsid w:val="004E3F13"/>
    <w:rsid w:val="004E4DB9"/>
    <w:rsid w:val="004F071C"/>
    <w:rsid w:val="004F0C20"/>
    <w:rsid w:val="004F14DF"/>
    <w:rsid w:val="004F1913"/>
    <w:rsid w:val="004F1A91"/>
    <w:rsid w:val="004F1BEF"/>
    <w:rsid w:val="004F4E1E"/>
    <w:rsid w:val="004F5199"/>
    <w:rsid w:val="004F610D"/>
    <w:rsid w:val="004F7498"/>
    <w:rsid w:val="005001BF"/>
    <w:rsid w:val="00501AC9"/>
    <w:rsid w:val="00506417"/>
    <w:rsid w:val="00506A81"/>
    <w:rsid w:val="00510CE6"/>
    <w:rsid w:val="0051273E"/>
    <w:rsid w:val="00512F41"/>
    <w:rsid w:val="00513A28"/>
    <w:rsid w:val="00515567"/>
    <w:rsid w:val="00515A7B"/>
    <w:rsid w:val="00516252"/>
    <w:rsid w:val="0052001B"/>
    <w:rsid w:val="00521162"/>
    <w:rsid w:val="005213BF"/>
    <w:rsid w:val="0052285F"/>
    <w:rsid w:val="005235E8"/>
    <w:rsid w:val="00524EC1"/>
    <w:rsid w:val="005251A2"/>
    <w:rsid w:val="00530B02"/>
    <w:rsid w:val="005326E2"/>
    <w:rsid w:val="00532CDE"/>
    <w:rsid w:val="00533E82"/>
    <w:rsid w:val="005344AE"/>
    <w:rsid w:val="0053557C"/>
    <w:rsid w:val="00540659"/>
    <w:rsid w:val="0054085B"/>
    <w:rsid w:val="00542536"/>
    <w:rsid w:val="0054281C"/>
    <w:rsid w:val="00552DC6"/>
    <w:rsid w:val="00554356"/>
    <w:rsid w:val="00560265"/>
    <w:rsid w:val="00561715"/>
    <w:rsid w:val="00561737"/>
    <w:rsid w:val="005617C8"/>
    <w:rsid w:val="00562C07"/>
    <w:rsid w:val="00563586"/>
    <w:rsid w:val="005647E6"/>
    <w:rsid w:val="005653FD"/>
    <w:rsid w:val="00566AF9"/>
    <w:rsid w:val="005710FC"/>
    <w:rsid w:val="0057204F"/>
    <w:rsid w:val="00573382"/>
    <w:rsid w:val="0057346E"/>
    <w:rsid w:val="00576DC8"/>
    <w:rsid w:val="00577FFA"/>
    <w:rsid w:val="0058054C"/>
    <w:rsid w:val="0058073F"/>
    <w:rsid w:val="00581B18"/>
    <w:rsid w:val="00582F28"/>
    <w:rsid w:val="00583B6F"/>
    <w:rsid w:val="00585F13"/>
    <w:rsid w:val="00587CE0"/>
    <w:rsid w:val="00590952"/>
    <w:rsid w:val="005913CA"/>
    <w:rsid w:val="005919B7"/>
    <w:rsid w:val="00592D9B"/>
    <w:rsid w:val="005939E1"/>
    <w:rsid w:val="0059485D"/>
    <w:rsid w:val="00596190"/>
    <w:rsid w:val="0059771B"/>
    <w:rsid w:val="00597CFF"/>
    <w:rsid w:val="005A0F04"/>
    <w:rsid w:val="005A1E09"/>
    <w:rsid w:val="005A2C16"/>
    <w:rsid w:val="005A3356"/>
    <w:rsid w:val="005A5590"/>
    <w:rsid w:val="005A589A"/>
    <w:rsid w:val="005B05F6"/>
    <w:rsid w:val="005B0692"/>
    <w:rsid w:val="005B2D93"/>
    <w:rsid w:val="005B2DA5"/>
    <w:rsid w:val="005B3750"/>
    <w:rsid w:val="005B42AD"/>
    <w:rsid w:val="005B44C0"/>
    <w:rsid w:val="005B4AF8"/>
    <w:rsid w:val="005C008A"/>
    <w:rsid w:val="005C14D7"/>
    <w:rsid w:val="005C1557"/>
    <w:rsid w:val="005C41A4"/>
    <w:rsid w:val="005C4D9A"/>
    <w:rsid w:val="005C4EF4"/>
    <w:rsid w:val="005C4F6B"/>
    <w:rsid w:val="005C5E53"/>
    <w:rsid w:val="005C72B6"/>
    <w:rsid w:val="005C74E7"/>
    <w:rsid w:val="005C7E9D"/>
    <w:rsid w:val="005D2865"/>
    <w:rsid w:val="005D42D6"/>
    <w:rsid w:val="005D4300"/>
    <w:rsid w:val="005D49E9"/>
    <w:rsid w:val="005D60AE"/>
    <w:rsid w:val="005D611B"/>
    <w:rsid w:val="005D7FEA"/>
    <w:rsid w:val="005E0B5F"/>
    <w:rsid w:val="005E1329"/>
    <w:rsid w:val="005E32CB"/>
    <w:rsid w:val="005E5091"/>
    <w:rsid w:val="005E5A34"/>
    <w:rsid w:val="005E7296"/>
    <w:rsid w:val="005F0013"/>
    <w:rsid w:val="005F129E"/>
    <w:rsid w:val="005F1954"/>
    <w:rsid w:val="005F2173"/>
    <w:rsid w:val="005F3793"/>
    <w:rsid w:val="005F4B9E"/>
    <w:rsid w:val="005F6A5F"/>
    <w:rsid w:val="005F77E3"/>
    <w:rsid w:val="00600F84"/>
    <w:rsid w:val="006038D1"/>
    <w:rsid w:val="00603A94"/>
    <w:rsid w:val="00603BD4"/>
    <w:rsid w:val="00611CCB"/>
    <w:rsid w:val="006134F2"/>
    <w:rsid w:val="006147E4"/>
    <w:rsid w:val="0061542D"/>
    <w:rsid w:val="00615756"/>
    <w:rsid w:val="0062099A"/>
    <w:rsid w:val="006233A7"/>
    <w:rsid w:val="00624C06"/>
    <w:rsid w:val="0062672F"/>
    <w:rsid w:val="00626827"/>
    <w:rsid w:val="00627281"/>
    <w:rsid w:val="00631C3B"/>
    <w:rsid w:val="00632132"/>
    <w:rsid w:val="0063332D"/>
    <w:rsid w:val="00633B02"/>
    <w:rsid w:val="00636003"/>
    <w:rsid w:val="00636733"/>
    <w:rsid w:val="006402E2"/>
    <w:rsid w:val="0064056D"/>
    <w:rsid w:val="00646B5A"/>
    <w:rsid w:val="00650B58"/>
    <w:rsid w:val="00651CD1"/>
    <w:rsid w:val="00654F72"/>
    <w:rsid w:val="006567B2"/>
    <w:rsid w:val="00657A75"/>
    <w:rsid w:val="006606EE"/>
    <w:rsid w:val="00660F84"/>
    <w:rsid w:val="006612AF"/>
    <w:rsid w:val="0066214A"/>
    <w:rsid w:val="006642EE"/>
    <w:rsid w:val="00666E9A"/>
    <w:rsid w:val="00667C62"/>
    <w:rsid w:val="00670487"/>
    <w:rsid w:val="006742D1"/>
    <w:rsid w:val="006746F5"/>
    <w:rsid w:val="0067592E"/>
    <w:rsid w:val="00675B13"/>
    <w:rsid w:val="0067699E"/>
    <w:rsid w:val="00677134"/>
    <w:rsid w:val="00677A47"/>
    <w:rsid w:val="00677F06"/>
    <w:rsid w:val="00680B60"/>
    <w:rsid w:val="00682D67"/>
    <w:rsid w:val="00684670"/>
    <w:rsid w:val="00684E1E"/>
    <w:rsid w:val="006860E1"/>
    <w:rsid w:val="00687BDF"/>
    <w:rsid w:val="00687CF7"/>
    <w:rsid w:val="006914AB"/>
    <w:rsid w:val="006915B2"/>
    <w:rsid w:val="00691A34"/>
    <w:rsid w:val="006923A7"/>
    <w:rsid w:val="00694D39"/>
    <w:rsid w:val="00697110"/>
    <w:rsid w:val="006978C2"/>
    <w:rsid w:val="006A0B63"/>
    <w:rsid w:val="006A5742"/>
    <w:rsid w:val="006A5836"/>
    <w:rsid w:val="006A6A2F"/>
    <w:rsid w:val="006A6B7A"/>
    <w:rsid w:val="006A794C"/>
    <w:rsid w:val="006B00B1"/>
    <w:rsid w:val="006B0625"/>
    <w:rsid w:val="006B1F0C"/>
    <w:rsid w:val="006B292E"/>
    <w:rsid w:val="006B5EC2"/>
    <w:rsid w:val="006B785A"/>
    <w:rsid w:val="006C129F"/>
    <w:rsid w:val="006C15B6"/>
    <w:rsid w:val="006C1B1F"/>
    <w:rsid w:val="006C2290"/>
    <w:rsid w:val="006C33B0"/>
    <w:rsid w:val="006C52A6"/>
    <w:rsid w:val="006C6A65"/>
    <w:rsid w:val="006D07EC"/>
    <w:rsid w:val="006D0905"/>
    <w:rsid w:val="006D14BF"/>
    <w:rsid w:val="006D1712"/>
    <w:rsid w:val="006D237F"/>
    <w:rsid w:val="006D3AFE"/>
    <w:rsid w:val="006D413C"/>
    <w:rsid w:val="006D4BE7"/>
    <w:rsid w:val="006D5B09"/>
    <w:rsid w:val="006D664E"/>
    <w:rsid w:val="006D6C2A"/>
    <w:rsid w:val="006E362C"/>
    <w:rsid w:val="006E51D5"/>
    <w:rsid w:val="006E5D24"/>
    <w:rsid w:val="006E6AA9"/>
    <w:rsid w:val="006E6CBF"/>
    <w:rsid w:val="006F0A1D"/>
    <w:rsid w:val="006F112C"/>
    <w:rsid w:val="006F1410"/>
    <w:rsid w:val="007000BD"/>
    <w:rsid w:val="00702824"/>
    <w:rsid w:val="00702BF6"/>
    <w:rsid w:val="00704D4B"/>
    <w:rsid w:val="00705033"/>
    <w:rsid w:val="00712B7D"/>
    <w:rsid w:val="00713BA2"/>
    <w:rsid w:val="0071414E"/>
    <w:rsid w:val="007146FD"/>
    <w:rsid w:val="00714B04"/>
    <w:rsid w:val="00714C20"/>
    <w:rsid w:val="0071659C"/>
    <w:rsid w:val="0071763D"/>
    <w:rsid w:val="00721D08"/>
    <w:rsid w:val="00722BCC"/>
    <w:rsid w:val="007231E0"/>
    <w:rsid w:val="0072332A"/>
    <w:rsid w:val="00723452"/>
    <w:rsid w:val="007265D3"/>
    <w:rsid w:val="00726658"/>
    <w:rsid w:val="00732AC7"/>
    <w:rsid w:val="00737602"/>
    <w:rsid w:val="00741962"/>
    <w:rsid w:val="00742AD9"/>
    <w:rsid w:val="00742EC3"/>
    <w:rsid w:val="00744EED"/>
    <w:rsid w:val="00747C08"/>
    <w:rsid w:val="00747E86"/>
    <w:rsid w:val="00747F46"/>
    <w:rsid w:val="00751EDA"/>
    <w:rsid w:val="0075405E"/>
    <w:rsid w:val="00755BB1"/>
    <w:rsid w:val="0075783B"/>
    <w:rsid w:val="00757B0F"/>
    <w:rsid w:val="00760A1F"/>
    <w:rsid w:val="00762507"/>
    <w:rsid w:val="00763CE8"/>
    <w:rsid w:val="00763E95"/>
    <w:rsid w:val="00766022"/>
    <w:rsid w:val="0076719E"/>
    <w:rsid w:val="007674D0"/>
    <w:rsid w:val="007714DA"/>
    <w:rsid w:val="0077626A"/>
    <w:rsid w:val="00776512"/>
    <w:rsid w:val="00777B40"/>
    <w:rsid w:val="00780882"/>
    <w:rsid w:val="00783146"/>
    <w:rsid w:val="0078336E"/>
    <w:rsid w:val="007848C3"/>
    <w:rsid w:val="00786D95"/>
    <w:rsid w:val="00787274"/>
    <w:rsid w:val="00787784"/>
    <w:rsid w:val="007900A0"/>
    <w:rsid w:val="00790274"/>
    <w:rsid w:val="00790585"/>
    <w:rsid w:val="00790E39"/>
    <w:rsid w:val="00791258"/>
    <w:rsid w:val="00791315"/>
    <w:rsid w:val="00791BE4"/>
    <w:rsid w:val="0079552F"/>
    <w:rsid w:val="00795F8C"/>
    <w:rsid w:val="007966F5"/>
    <w:rsid w:val="007A08A1"/>
    <w:rsid w:val="007A1989"/>
    <w:rsid w:val="007A235F"/>
    <w:rsid w:val="007A308A"/>
    <w:rsid w:val="007A359F"/>
    <w:rsid w:val="007A3972"/>
    <w:rsid w:val="007A3F6D"/>
    <w:rsid w:val="007A42EB"/>
    <w:rsid w:val="007A4EC8"/>
    <w:rsid w:val="007A62F8"/>
    <w:rsid w:val="007B35EA"/>
    <w:rsid w:val="007B379C"/>
    <w:rsid w:val="007B6AA5"/>
    <w:rsid w:val="007B776B"/>
    <w:rsid w:val="007C22D7"/>
    <w:rsid w:val="007C243A"/>
    <w:rsid w:val="007C2FC9"/>
    <w:rsid w:val="007C4830"/>
    <w:rsid w:val="007C53C6"/>
    <w:rsid w:val="007C5F09"/>
    <w:rsid w:val="007C68BC"/>
    <w:rsid w:val="007C6CFE"/>
    <w:rsid w:val="007C7A2A"/>
    <w:rsid w:val="007D04DA"/>
    <w:rsid w:val="007D08EE"/>
    <w:rsid w:val="007D0A51"/>
    <w:rsid w:val="007D1009"/>
    <w:rsid w:val="007D4B79"/>
    <w:rsid w:val="007D58E4"/>
    <w:rsid w:val="007D5C4B"/>
    <w:rsid w:val="007D625C"/>
    <w:rsid w:val="007D7068"/>
    <w:rsid w:val="007E08DD"/>
    <w:rsid w:val="007E366A"/>
    <w:rsid w:val="007E448D"/>
    <w:rsid w:val="007E5553"/>
    <w:rsid w:val="007F554E"/>
    <w:rsid w:val="007F7557"/>
    <w:rsid w:val="008006B1"/>
    <w:rsid w:val="0080084C"/>
    <w:rsid w:val="00800F66"/>
    <w:rsid w:val="00801027"/>
    <w:rsid w:val="00801ABA"/>
    <w:rsid w:val="00802153"/>
    <w:rsid w:val="008074EE"/>
    <w:rsid w:val="0080753C"/>
    <w:rsid w:val="008079C4"/>
    <w:rsid w:val="00807BDE"/>
    <w:rsid w:val="00810735"/>
    <w:rsid w:val="0081218D"/>
    <w:rsid w:val="00813E03"/>
    <w:rsid w:val="00815CE6"/>
    <w:rsid w:val="008172A5"/>
    <w:rsid w:val="00821042"/>
    <w:rsid w:val="008211C8"/>
    <w:rsid w:val="008215EA"/>
    <w:rsid w:val="00821CCC"/>
    <w:rsid w:val="008222C9"/>
    <w:rsid w:val="00823FA8"/>
    <w:rsid w:val="00824C61"/>
    <w:rsid w:val="00826534"/>
    <w:rsid w:val="008265D3"/>
    <w:rsid w:val="00826CDF"/>
    <w:rsid w:val="008278BC"/>
    <w:rsid w:val="00827A07"/>
    <w:rsid w:val="008301A7"/>
    <w:rsid w:val="008318EC"/>
    <w:rsid w:val="00831F8A"/>
    <w:rsid w:val="008337D4"/>
    <w:rsid w:val="008340B5"/>
    <w:rsid w:val="00834994"/>
    <w:rsid w:val="0083558B"/>
    <w:rsid w:val="0084504C"/>
    <w:rsid w:val="008451A4"/>
    <w:rsid w:val="0085079B"/>
    <w:rsid w:val="00850A36"/>
    <w:rsid w:val="00852C4C"/>
    <w:rsid w:val="00853056"/>
    <w:rsid w:val="00853F08"/>
    <w:rsid w:val="00856BE4"/>
    <w:rsid w:val="00860B91"/>
    <w:rsid w:val="008613C8"/>
    <w:rsid w:val="00861F4C"/>
    <w:rsid w:val="00862DCB"/>
    <w:rsid w:val="008649FC"/>
    <w:rsid w:val="00865B62"/>
    <w:rsid w:val="008668B6"/>
    <w:rsid w:val="0086771B"/>
    <w:rsid w:val="0087073C"/>
    <w:rsid w:val="00871963"/>
    <w:rsid w:val="008732BE"/>
    <w:rsid w:val="008752B1"/>
    <w:rsid w:val="0087568B"/>
    <w:rsid w:val="008759E4"/>
    <w:rsid w:val="00876ECA"/>
    <w:rsid w:val="00880EBB"/>
    <w:rsid w:val="00886998"/>
    <w:rsid w:val="008870C4"/>
    <w:rsid w:val="008876AB"/>
    <w:rsid w:val="008878A4"/>
    <w:rsid w:val="00890229"/>
    <w:rsid w:val="00892D9E"/>
    <w:rsid w:val="0089760C"/>
    <w:rsid w:val="00897674"/>
    <w:rsid w:val="0089770E"/>
    <w:rsid w:val="008A082B"/>
    <w:rsid w:val="008A23A1"/>
    <w:rsid w:val="008A353E"/>
    <w:rsid w:val="008A6720"/>
    <w:rsid w:val="008A6EC9"/>
    <w:rsid w:val="008A744B"/>
    <w:rsid w:val="008B0D61"/>
    <w:rsid w:val="008B12D7"/>
    <w:rsid w:val="008B13DB"/>
    <w:rsid w:val="008B1D8E"/>
    <w:rsid w:val="008B2500"/>
    <w:rsid w:val="008B4943"/>
    <w:rsid w:val="008B4CBE"/>
    <w:rsid w:val="008B5D14"/>
    <w:rsid w:val="008C0D73"/>
    <w:rsid w:val="008C1D3E"/>
    <w:rsid w:val="008C1E3C"/>
    <w:rsid w:val="008C49F1"/>
    <w:rsid w:val="008C6075"/>
    <w:rsid w:val="008C6376"/>
    <w:rsid w:val="008C671C"/>
    <w:rsid w:val="008D2443"/>
    <w:rsid w:val="008D33B5"/>
    <w:rsid w:val="008D3614"/>
    <w:rsid w:val="008D3680"/>
    <w:rsid w:val="008D4854"/>
    <w:rsid w:val="008D5D1E"/>
    <w:rsid w:val="008D621E"/>
    <w:rsid w:val="008D6FCF"/>
    <w:rsid w:val="008D73E4"/>
    <w:rsid w:val="008E3926"/>
    <w:rsid w:val="008E43B3"/>
    <w:rsid w:val="008E6103"/>
    <w:rsid w:val="008E771C"/>
    <w:rsid w:val="008E78CC"/>
    <w:rsid w:val="008E7DAE"/>
    <w:rsid w:val="008E7F49"/>
    <w:rsid w:val="008F447E"/>
    <w:rsid w:val="009007F4"/>
    <w:rsid w:val="009018BE"/>
    <w:rsid w:val="009019BD"/>
    <w:rsid w:val="009045E3"/>
    <w:rsid w:val="00906CFB"/>
    <w:rsid w:val="0090798E"/>
    <w:rsid w:val="00912613"/>
    <w:rsid w:val="00913507"/>
    <w:rsid w:val="00914E81"/>
    <w:rsid w:val="009165F4"/>
    <w:rsid w:val="00916D9A"/>
    <w:rsid w:val="00917470"/>
    <w:rsid w:val="00917F7F"/>
    <w:rsid w:val="0092567C"/>
    <w:rsid w:val="0092606F"/>
    <w:rsid w:val="0092734A"/>
    <w:rsid w:val="00933A3E"/>
    <w:rsid w:val="009340C2"/>
    <w:rsid w:val="009352E9"/>
    <w:rsid w:val="00935CD1"/>
    <w:rsid w:val="009408B6"/>
    <w:rsid w:val="00945737"/>
    <w:rsid w:val="009463F7"/>
    <w:rsid w:val="00946D36"/>
    <w:rsid w:val="00947063"/>
    <w:rsid w:val="00952A94"/>
    <w:rsid w:val="0095307E"/>
    <w:rsid w:val="00953B86"/>
    <w:rsid w:val="00954984"/>
    <w:rsid w:val="0095516F"/>
    <w:rsid w:val="00956B16"/>
    <w:rsid w:val="009571DF"/>
    <w:rsid w:val="00960853"/>
    <w:rsid w:val="009618E9"/>
    <w:rsid w:val="00961E34"/>
    <w:rsid w:val="00962AF2"/>
    <w:rsid w:val="00963708"/>
    <w:rsid w:val="00965A8A"/>
    <w:rsid w:val="00965B46"/>
    <w:rsid w:val="00972FFA"/>
    <w:rsid w:val="00974505"/>
    <w:rsid w:val="0097622E"/>
    <w:rsid w:val="00977F98"/>
    <w:rsid w:val="0098135E"/>
    <w:rsid w:val="00981D28"/>
    <w:rsid w:val="00982CB5"/>
    <w:rsid w:val="00983B94"/>
    <w:rsid w:val="00983C73"/>
    <w:rsid w:val="00983D0E"/>
    <w:rsid w:val="00984038"/>
    <w:rsid w:val="0098631D"/>
    <w:rsid w:val="00986BC2"/>
    <w:rsid w:val="00991DF7"/>
    <w:rsid w:val="0099212C"/>
    <w:rsid w:val="0099428A"/>
    <w:rsid w:val="009959D4"/>
    <w:rsid w:val="00995FD0"/>
    <w:rsid w:val="00997380"/>
    <w:rsid w:val="009A1A7F"/>
    <w:rsid w:val="009A36AA"/>
    <w:rsid w:val="009A4428"/>
    <w:rsid w:val="009A5218"/>
    <w:rsid w:val="009A6B56"/>
    <w:rsid w:val="009B106C"/>
    <w:rsid w:val="009B249A"/>
    <w:rsid w:val="009B501D"/>
    <w:rsid w:val="009B7509"/>
    <w:rsid w:val="009B75E3"/>
    <w:rsid w:val="009C292D"/>
    <w:rsid w:val="009C3702"/>
    <w:rsid w:val="009C4A35"/>
    <w:rsid w:val="009C5F84"/>
    <w:rsid w:val="009C63A1"/>
    <w:rsid w:val="009C7A5E"/>
    <w:rsid w:val="009D3473"/>
    <w:rsid w:val="009D4441"/>
    <w:rsid w:val="009D5A50"/>
    <w:rsid w:val="009D680C"/>
    <w:rsid w:val="009E1185"/>
    <w:rsid w:val="009E6F83"/>
    <w:rsid w:val="009F15B7"/>
    <w:rsid w:val="009F1955"/>
    <w:rsid w:val="009F2194"/>
    <w:rsid w:val="009F3CB9"/>
    <w:rsid w:val="009F49C7"/>
    <w:rsid w:val="009F4E7A"/>
    <w:rsid w:val="009F4F76"/>
    <w:rsid w:val="009F67A4"/>
    <w:rsid w:val="009F76D1"/>
    <w:rsid w:val="00A01CC7"/>
    <w:rsid w:val="00A04121"/>
    <w:rsid w:val="00A0455B"/>
    <w:rsid w:val="00A05251"/>
    <w:rsid w:val="00A06634"/>
    <w:rsid w:val="00A1010E"/>
    <w:rsid w:val="00A11454"/>
    <w:rsid w:val="00A12AE2"/>
    <w:rsid w:val="00A13285"/>
    <w:rsid w:val="00A15959"/>
    <w:rsid w:val="00A15967"/>
    <w:rsid w:val="00A20A45"/>
    <w:rsid w:val="00A21B53"/>
    <w:rsid w:val="00A21B5B"/>
    <w:rsid w:val="00A21C65"/>
    <w:rsid w:val="00A25366"/>
    <w:rsid w:val="00A26AB7"/>
    <w:rsid w:val="00A27049"/>
    <w:rsid w:val="00A30EF9"/>
    <w:rsid w:val="00A32580"/>
    <w:rsid w:val="00A32A0B"/>
    <w:rsid w:val="00A33648"/>
    <w:rsid w:val="00A36F04"/>
    <w:rsid w:val="00A429AA"/>
    <w:rsid w:val="00A46B2C"/>
    <w:rsid w:val="00A5012E"/>
    <w:rsid w:val="00A51C8B"/>
    <w:rsid w:val="00A51E0F"/>
    <w:rsid w:val="00A52CB5"/>
    <w:rsid w:val="00A53DF8"/>
    <w:rsid w:val="00A54A08"/>
    <w:rsid w:val="00A573EB"/>
    <w:rsid w:val="00A657B0"/>
    <w:rsid w:val="00A66CD5"/>
    <w:rsid w:val="00A704C9"/>
    <w:rsid w:val="00A70758"/>
    <w:rsid w:val="00A73C35"/>
    <w:rsid w:val="00A772CD"/>
    <w:rsid w:val="00A80C3B"/>
    <w:rsid w:val="00A82552"/>
    <w:rsid w:val="00A8490D"/>
    <w:rsid w:val="00A8491E"/>
    <w:rsid w:val="00A84925"/>
    <w:rsid w:val="00A8797E"/>
    <w:rsid w:val="00A970F9"/>
    <w:rsid w:val="00A971BD"/>
    <w:rsid w:val="00A9789E"/>
    <w:rsid w:val="00AA0154"/>
    <w:rsid w:val="00AA16CB"/>
    <w:rsid w:val="00AA29F0"/>
    <w:rsid w:val="00AA2F1A"/>
    <w:rsid w:val="00AA3365"/>
    <w:rsid w:val="00AA3AC0"/>
    <w:rsid w:val="00AA53CA"/>
    <w:rsid w:val="00AB21C1"/>
    <w:rsid w:val="00AB5545"/>
    <w:rsid w:val="00AB732B"/>
    <w:rsid w:val="00AB7867"/>
    <w:rsid w:val="00AC01EB"/>
    <w:rsid w:val="00AC6F6C"/>
    <w:rsid w:val="00AC7DBC"/>
    <w:rsid w:val="00AD24E1"/>
    <w:rsid w:val="00AD7823"/>
    <w:rsid w:val="00AE0EBE"/>
    <w:rsid w:val="00AE138E"/>
    <w:rsid w:val="00AE1861"/>
    <w:rsid w:val="00AF0E4E"/>
    <w:rsid w:val="00AF1C6C"/>
    <w:rsid w:val="00AF2338"/>
    <w:rsid w:val="00AF46A7"/>
    <w:rsid w:val="00AF6EFB"/>
    <w:rsid w:val="00B0040B"/>
    <w:rsid w:val="00B00DC6"/>
    <w:rsid w:val="00B0249E"/>
    <w:rsid w:val="00B02E51"/>
    <w:rsid w:val="00B04969"/>
    <w:rsid w:val="00B078A9"/>
    <w:rsid w:val="00B07EBD"/>
    <w:rsid w:val="00B116D2"/>
    <w:rsid w:val="00B153FF"/>
    <w:rsid w:val="00B16E9C"/>
    <w:rsid w:val="00B1728D"/>
    <w:rsid w:val="00B17481"/>
    <w:rsid w:val="00B17736"/>
    <w:rsid w:val="00B211EE"/>
    <w:rsid w:val="00B21406"/>
    <w:rsid w:val="00B22622"/>
    <w:rsid w:val="00B23C7C"/>
    <w:rsid w:val="00B23E52"/>
    <w:rsid w:val="00B25596"/>
    <w:rsid w:val="00B2628A"/>
    <w:rsid w:val="00B26F21"/>
    <w:rsid w:val="00B2729C"/>
    <w:rsid w:val="00B33431"/>
    <w:rsid w:val="00B334B4"/>
    <w:rsid w:val="00B35653"/>
    <w:rsid w:val="00B35AE2"/>
    <w:rsid w:val="00B37E3E"/>
    <w:rsid w:val="00B409F5"/>
    <w:rsid w:val="00B40EF3"/>
    <w:rsid w:val="00B4155C"/>
    <w:rsid w:val="00B41646"/>
    <w:rsid w:val="00B41BDD"/>
    <w:rsid w:val="00B41C12"/>
    <w:rsid w:val="00B43622"/>
    <w:rsid w:val="00B43B9E"/>
    <w:rsid w:val="00B4491E"/>
    <w:rsid w:val="00B4549D"/>
    <w:rsid w:val="00B45F87"/>
    <w:rsid w:val="00B464B3"/>
    <w:rsid w:val="00B47F20"/>
    <w:rsid w:val="00B503B0"/>
    <w:rsid w:val="00B54D72"/>
    <w:rsid w:val="00B54F94"/>
    <w:rsid w:val="00B54FC4"/>
    <w:rsid w:val="00B5578E"/>
    <w:rsid w:val="00B56848"/>
    <w:rsid w:val="00B56894"/>
    <w:rsid w:val="00B57B1A"/>
    <w:rsid w:val="00B602C0"/>
    <w:rsid w:val="00B60BBD"/>
    <w:rsid w:val="00B62EAC"/>
    <w:rsid w:val="00B6460B"/>
    <w:rsid w:val="00B66145"/>
    <w:rsid w:val="00B674BA"/>
    <w:rsid w:val="00B67F9F"/>
    <w:rsid w:val="00B71D2C"/>
    <w:rsid w:val="00B739BA"/>
    <w:rsid w:val="00B7440C"/>
    <w:rsid w:val="00B75376"/>
    <w:rsid w:val="00B75A60"/>
    <w:rsid w:val="00B76960"/>
    <w:rsid w:val="00B77B00"/>
    <w:rsid w:val="00B80524"/>
    <w:rsid w:val="00B81AC2"/>
    <w:rsid w:val="00B84501"/>
    <w:rsid w:val="00B856A1"/>
    <w:rsid w:val="00B87117"/>
    <w:rsid w:val="00B90203"/>
    <w:rsid w:val="00B903B7"/>
    <w:rsid w:val="00B9075E"/>
    <w:rsid w:val="00B913EC"/>
    <w:rsid w:val="00B91F90"/>
    <w:rsid w:val="00B921D0"/>
    <w:rsid w:val="00B9594C"/>
    <w:rsid w:val="00BA0B8B"/>
    <w:rsid w:val="00BA2124"/>
    <w:rsid w:val="00BA3368"/>
    <w:rsid w:val="00BA4358"/>
    <w:rsid w:val="00BA5475"/>
    <w:rsid w:val="00BA58F1"/>
    <w:rsid w:val="00BA7A4F"/>
    <w:rsid w:val="00BB2E4D"/>
    <w:rsid w:val="00BB7222"/>
    <w:rsid w:val="00BC028B"/>
    <w:rsid w:val="00BC0625"/>
    <w:rsid w:val="00BC0A93"/>
    <w:rsid w:val="00BC3077"/>
    <w:rsid w:val="00BC4837"/>
    <w:rsid w:val="00BC5639"/>
    <w:rsid w:val="00BC7FA4"/>
    <w:rsid w:val="00BD0192"/>
    <w:rsid w:val="00BD2E78"/>
    <w:rsid w:val="00BD53F8"/>
    <w:rsid w:val="00BD55D9"/>
    <w:rsid w:val="00BD5AE3"/>
    <w:rsid w:val="00BD6577"/>
    <w:rsid w:val="00BD7B8D"/>
    <w:rsid w:val="00BD7E7B"/>
    <w:rsid w:val="00BE0837"/>
    <w:rsid w:val="00BE0857"/>
    <w:rsid w:val="00BE388F"/>
    <w:rsid w:val="00BE52AE"/>
    <w:rsid w:val="00BE5801"/>
    <w:rsid w:val="00BE64B9"/>
    <w:rsid w:val="00BE7F27"/>
    <w:rsid w:val="00BF4BD2"/>
    <w:rsid w:val="00BF717D"/>
    <w:rsid w:val="00BF7DDD"/>
    <w:rsid w:val="00C01916"/>
    <w:rsid w:val="00C01CCB"/>
    <w:rsid w:val="00C05DCE"/>
    <w:rsid w:val="00C0642E"/>
    <w:rsid w:val="00C123F4"/>
    <w:rsid w:val="00C124BE"/>
    <w:rsid w:val="00C12927"/>
    <w:rsid w:val="00C17AA6"/>
    <w:rsid w:val="00C2014A"/>
    <w:rsid w:val="00C20900"/>
    <w:rsid w:val="00C20FA3"/>
    <w:rsid w:val="00C23B39"/>
    <w:rsid w:val="00C24CC0"/>
    <w:rsid w:val="00C256CE"/>
    <w:rsid w:val="00C263F4"/>
    <w:rsid w:val="00C26D30"/>
    <w:rsid w:val="00C30F90"/>
    <w:rsid w:val="00C3101A"/>
    <w:rsid w:val="00C3166D"/>
    <w:rsid w:val="00C32280"/>
    <w:rsid w:val="00C32735"/>
    <w:rsid w:val="00C35BA4"/>
    <w:rsid w:val="00C35DC4"/>
    <w:rsid w:val="00C44962"/>
    <w:rsid w:val="00C44C20"/>
    <w:rsid w:val="00C452C3"/>
    <w:rsid w:val="00C4658D"/>
    <w:rsid w:val="00C471B2"/>
    <w:rsid w:val="00C47F1D"/>
    <w:rsid w:val="00C517EA"/>
    <w:rsid w:val="00C53674"/>
    <w:rsid w:val="00C5454B"/>
    <w:rsid w:val="00C6152F"/>
    <w:rsid w:val="00C62C57"/>
    <w:rsid w:val="00C63414"/>
    <w:rsid w:val="00C655E1"/>
    <w:rsid w:val="00C70D37"/>
    <w:rsid w:val="00C71706"/>
    <w:rsid w:val="00C7214F"/>
    <w:rsid w:val="00C725FD"/>
    <w:rsid w:val="00C72EB4"/>
    <w:rsid w:val="00C73A18"/>
    <w:rsid w:val="00C75B8B"/>
    <w:rsid w:val="00C763C0"/>
    <w:rsid w:val="00C768D1"/>
    <w:rsid w:val="00C83916"/>
    <w:rsid w:val="00C86AAA"/>
    <w:rsid w:val="00C87458"/>
    <w:rsid w:val="00C911DB"/>
    <w:rsid w:val="00C93873"/>
    <w:rsid w:val="00C94777"/>
    <w:rsid w:val="00CA1217"/>
    <w:rsid w:val="00CA316E"/>
    <w:rsid w:val="00CA3669"/>
    <w:rsid w:val="00CA3C3F"/>
    <w:rsid w:val="00CA5DB3"/>
    <w:rsid w:val="00CB22C6"/>
    <w:rsid w:val="00CB6497"/>
    <w:rsid w:val="00CC0220"/>
    <w:rsid w:val="00CC1265"/>
    <w:rsid w:val="00CC7117"/>
    <w:rsid w:val="00CC745C"/>
    <w:rsid w:val="00CD0919"/>
    <w:rsid w:val="00CD1323"/>
    <w:rsid w:val="00CD1705"/>
    <w:rsid w:val="00CD22E5"/>
    <w:rsid w:val="00CD53C1"/>
    <w:rsid w:val="00CE0031"/>
    <w:rsid w:val="00CE03AB"/>
    <w:rsid w:val="00CE202D"/>
    <w:rsid w:val="00CE3DDD"/>
    <w:rsid w:val="00CE4985"/>
    <w:rsid w:val="00CE55B4"/>
    <w:rsid w:val="00CE6285"/>
    <w:rsid w:val="00CF076A"/>
    <w:rsid w:val="00CF1571"/>
    <w:rsid w:val="00CF17E9"/>
    <w:rsid w:val="00CF7077"/>
    <w:rsid w:val="00D0285D"/>
    <w:rsid w:val="00D04DB0"/>
    <w:rsid w:val="00D05314"/>
    <w:rsid w:val="00D05865"/>
    <w:rsid w:val="00D06737"/>
    <w:rsid w:val="00D07AB7"/>
    <w:rsid w:val="00D119F0"/>
    <w:rsid w:val="00D11A0C"/>
    <w:rsid w:val="00D12C39"/>
    <w:rsid w:val="00D17CE2"/>
    <w:rsid w:val="00D20A2C"/>
    <w:rsid w:val="00D22559"/>
    <w:rsid w:val="00D2574D"/>
    <w:rsid w:val="00D27184"/>
    <w:rsid w:val="00D30521"/>
    <w:rsid w:val="00D31135"/>
    <w:rsid w:val="00D34B4F"/>
    <w:rsid w:val="00D3538F"/>
    <w:rsid w:val="00D37298"/>
    <w:rsid w:val="00D423E3"/>
    <w:rsid w:val="00D4436A"/>
    <w:rsid w:val="00D46C5E"/>
    <w:rsid w:val="00D509DF"/>
    <w:rsid w:val="00D509E4"/>
    <w:rsid w:val="00D547BA"/>
    <w:rsid w:val="00D56B40"/>
    <w:rsid w:val="00D56DA2"/>
    <w:rsid w:val="00D572C3"/>
    <w:rsid w:val="00D62616"/>
    <w:rsid w:val="00D62E01"/>
    <w:rsid w:val="00D63D27"/>
    <w:rsid w:val="00D64087"/>
    <w:rsid w:val="00D659B2"/>
    <w:rsid w:val="00D66339"/>
    <w:rsid w:val="00D67D7F"/>
    <w:rsid w:val="00D707A5"/>
    <w:rsid w:val="00D71A7F"/>
    <w:rsid w:val="00D74E7F"/>
    <w:rsid w:val="00D750EF"/>
    <w:rsid w:val="00D7553F"/>
    <w:rsid w:val="00D81C14"/>
    <w:rsid w:val="00D82229"/>
    <w:rsid w:val="00D84F91"/>
    <w:rsid w:val="00D91E76"/>
    <w:rsid w:val="00D92C40"/>
    <w:rsid w:val="00D95D8D"/>
    <w:rsid w:val="00D96AD5"/>
    <w:rsid w:val="00D97FA9"/>
    <w:rsid w:val="00DA0483"/>
    <w:rsid w:val="00DA1C53"/>
    <w:rsid w:val="00DA2596"/>
    <w:rsid w:val="00DA2758"/>
    <w:rsid w:val="00DA2D49"/>
    <w:rsid w:val="00DA5166"/>
    <w:rsid w:val="00DA6C8E"/>
    <w:rsid w:val="00DB3CB6"/>
    <w:rsid w:val="00DB7CBF"/>
    <w:rsid w:val="00DC464B"/>
    <w:rsid w:val="00DC5CC8"/>
    <w:rsid w:val="00DC5FE6"/>
    <w:rsid w:val="00DC6076"/>
    <w:rsid w:val="00DD0176"/>
    <w:rsid w:val="00DD0BAA"/>
    <w:rsid w:val="00DD3BED"/>
    <w:rsid w:val="00DD40CD"/>
    <w:rsid w:val="00DD5055"/>
    <w:rsid w:val="00DD6434"/>
    <w:rsid w:val="00DD69B4"/>
    <w:rsid w:val="00DD74C5"/>
    <w:rsid w:val="00DE1476"/>
    <w:rsid w:val="00DE6CB0"/>
    <w:rsid w:val="00DE798E"/>
    <w:rsid w:val="00DF2C5C"/>
    <w:rsid w:val="00DF3F05"/>
    <w:rsid w:val="00DF7D3F"/>
    <w:rsid w:val="00E0016B"/>
    <w:rsid w:val="00E02508"/>
    <w:rsid w:val="00E03079"/>
    <w:rsid w:val="00E03CF2"/>
    <w:rsid w:val="00E10062"/>
    <w:rsid w:val="00E10CCF"/>
    <w:rsid w:val="00E11BBA"/>
    <w:rsid w:val="00E171FC"/>
    <w:rsid w:val="00E17854"/>
    <w:rsid w:val="00E22DFF"/>
    <w:rsid w:val="00E23318"/>
    <w:rsid w:val="00E23325"/>
    <w:rsid w:val="00E25CB8"/>
    <w:rsid w:val="00E30BDE"/>
    <w:rsid w:val="00E31A3D"/>
    <w:rsid w:val="00E33E40"/>
    <w:rsid w:val="00E3544E"/>
    <w:rsid w:val="00E35B90"/>
    <w:rsid w:val="00E37274"/>
    <w:rsid w:val="00E37489"/>
    <w:rsid w:val="00E418CE"/>
    <w:rsid w:val="00E433F6"/>
    <w:rsid w:val="00E43A12"/>
    <w:rsid w:val="00E43ED7"/>
    <w:rsid w:val="00E44284"/>
    <w:rsid w:val="00E4778C"/>
    <w:rsid w:val="00E47D53"/>
    <w:rsid w:val="00E503F9"/>
    <w:rsid w:val="00E510CD"/>
    <w:rsid w:val="00E538FD"/>
    <w:rsid w:val="00E55736"/>
    <w:rsid w:val="00E57195"/>
    <w:rsid w:val="00E6020B"/>
    <w:rsid w:val="00E6152C"/>
    <w:rsid w:val="00E61D19"/>
    <w:rsid w:val="00E64761"/>
    <w:rsid w:val="00E65618"/>
    <w:rsid w:val="00E67318"/>
    <w:rsid w:val="00E673EC"/>
    <w:rsid w:val="00E67929"/>
    <w:rsid w:val="00E77983"/>
    <w:rsid w:val="00E77E93"/>
    <w:rsid w:val="00E77EA6"/>
    <w:rsid w:val="00E77EE8"/>
    <w:rsid w:val="00E81039"/>
    <w:rsid w:val="00E82779"/>
    <w:rsid w:val="00E85400"/>
    <w:rsid w:val="00E91B56"/>
    <w:rsid w:val="00E925F2"/>
    <w:rsid w:val="00E93171"/>
    <w:rsid w:val="00E94B1F"/>
    <w:rsid w:val="00E96490"/>
    <w:rsid w:val="00E96ACB"/>
    <w:rsid w:val="00E96EF0"/>
    <w:rsid w:val="00EA1EB8"/>
    <w:rsid w:val="00EA1F08"/>
    <w:rsid w:val="00EA220A"/>
    <w:rsid w:val="00EA5E56"/>
    <w:rsid w:val="00EB3BE4"/>
    <w:rsid w:val="00EB5573"/>
    <w:rsid w:val="00EB586F"/>
    <w:rsid w:val="00EB5FED"/>
    <w:rsid w:val="00EB6AAC"/>
    <w:rsid w:val="00EB7574"/>
    <w:rsid w:val="00EB7A6C"/>
    <w:rsid w:val="00EC1126"/>
    <w:rsid w:val="00EC19D4"/>
    <w:rsid w:val="00EC1C14"/>
    <w:rsid w:val="00EC5B71"/>
    <w:rsid w:val="00EC6C4B"/>
    <w:rsid w:val="00EC6E6D"/>
    <w:rsid w:val="00EC6EB0"/>
    <w:rsid w:val="00EC786A"/>
    <w:rsid w:val="00EC7CFF"/>
    <w:rsid w:val="00ED0B96"/>
    <w:rsid w:val="00ED3744"/>
    <w:rsid w:val="00ED409F"/>
    <w:rsid w:val="00ED4C38"/>
    <w:rsid w:val="00ED5122"/>
    <w:rsid w:val="00ED63DB"/>
    <w:rsid w:val="00EE1B7D"/>
    <w:rsid w:val="00EF014F"/>
    <w:rsid w:val="00EF2563"/>
    <w:rsid w:val="00EF2EB3"/>
    <w:rsid w:val="00EF376F"/>
    <w:rsid w:val="00EF383A"/>
    <w:rsid w:val="00EF4CBB"/>
    <w:rsid w:val="00EF4DFF"/>
    <w:rsid w:val="00EF572F"/>
    <w:rsid w:val="00F000F2"/>
    <w:rsid w:val="00F00321"/>
    <w:rsid w:val="00F02DA9"/>
    <w:rsid w:val="00F0474B"/>
    <w:rsid w:val="00F061E3"/>
    <w:rsid w:val="00F06C35"/>
    <w:rsid w:val="00F06C68"/>
    <w:rsid w:val="00F10B54"/>
    <w:rsid w:val="00F10D3F"/>
    <w:rsid w:val="00F12153"/>
    <w:rsid w:val="00F154E4"/>
    <w:rsid w:val="00F163DA"/>
    <w:rsid w:val="00F23FCF"/>
    <w:rsid w:val="00F249D2"/>
    <w:rsid w:val="00F30F14"/>
    <w:rsid w:val="00F31720"/>
    <w:rsid w:val="00F344A6"/>
    <w:rsid w:val="00F362EB"/>
    <w:rsid w:val="00F408FF"/>
    <w:rsid w:val="00F437C8"/>
    <w:rsid w:val="00F438FC"/>
    <w:rsid w:val="00F459C3"/>
    <w:rsid w:val="00F46024"/>
    <w:rsid w:val="00F517AC"/>
    <w:rsid w:val="00F5327D"/>
    <w:rsid w:val="00F53AA8"/>
    <w:rsid w:val="00F53E7D"/>
    <w:rsid w:val="00F541BF"/>
    <w:rsid w:val="00F55331"/>
    <w:rsid w:val="00F554F4"/>
    <w:rsid w:val="00F6018B"/>
    <w:rsid w:val="00F605F5"/>
    <w:rsid w:val="00F61337"/>
    <w:rsid w:val="00F639E3"/>
    <w:rsid w:val="00F64558"/>
    <w:rsid w:val="00F65160"/>
    <w:rsid w:val="00F65E82"/>
    <w:rsid w:val="00F70204"/>
    <w:rsid w:val="00F7360B"/>
    <w:rsid w:val="00F74724"/>
    <w:rsid w:val="00F77686"/>
    <w:rsid w:val="00F8011A"/>
    <w:rsid w:val="00F80B1F"/>
    <w:rsid w:val="00F822AE"/>
    <w:rsid w:val="00F8307E"/>
    <w:rsid w:val="00F836D8"/>
    <w:rsid w:val="00F87B6C"/>
    <w:rsid w:val="00F920E3"/>
    <w:rsid w:val="00F93F67"/>
    <w:rsid w:val="00F97119"/>
    <w:rsid w:val="00FA0863"/>
    <w:rsid w:val="00FA1321"/>
    <w:rsid w:val="00FA7F9F"/>
    <w:rsid w:val="00FB0F17"/>
    <w:rsid w:val="00FB2429"/>
    <w:rsid w:val="00FB2A5D"/>
    <w:rsid w:val="00FB2AF0"/>
    <w:rsid w:val="00FB3528"/>
    <w:rsid w:val="00FB4EA3"/>
    <w:rsid w:val="00FB5727"/>
    <w:rsid w:val="00FB6D23"/>
    <w:rsid w:val="00FB7439"/>
    <w:rsid w:val="00FC03C9"/>
    <w:rsid w:val="00FC392F"/>
    <w:rsid w:val="00FC4D21"/>
    <w:rsid w:val="00FC5726"/>
    <w:rsid w:val="00FC5B77"/>
    <w:rsid w:val="00FC71B0"/>
    <w:rsid w:val="00FD3E8F"/>
    <w:rsid w:val="00FD50C8"/>
    <w:rsid w:val="00FD513E"/>
    <w:rsid w:val="00FD5186"/>
    <w:rsid w:val="00FD593B"/>
    <w:rsid w:val="00FE0B4A"/>
    <w:rsid w:val="00FE0E9C"/>
    <w:rsid w:val="00FE290A"/>
    <w:rsid w:val="00FE2971"/>
    <w:rsid w:val="00FE5C3E"/>
    <w:rsid w:val="00FE5ED5"/>
    <w:rsid w:val="00FF107C"/>
    <w:rsid w:val="00FF2845"/>
    <w:rsid w:val="00FF48D9"/>
    <w:rsid w:val="00FF5A46"/>
    <w:rsid w:val="05397A5B"/>
    <w:rsid w:val="08811E45"/>
    <w:rsid w:val="09DB1D02"/>
    <w:rsid w:val="20D30A62"/>
    <w:rsid w:val="25D4119A"/>
    <w:rsid w:val="3BE33DAA"/>
    <w:rsid w:val="40D76ECD"/>
    <w:rsid w:val="4D151CC4"/>
    <w:rsid w:val="51C14D51"/>
    <w:rsid w:val="5A9B64EC"/>
    <w:rsid w:val="5B0D604B"/>
    <w:rsid w:val="7FCD26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ocked="1"/>
    <w:lsdException w:qFormat="1" w:uiPriority="9" w:semiHidden="0" w:name="heading 4" w:locked="1"/>
    <w:lsdException w:qFormat="1" w:unhideWhenUsed="0" w:uiPriority="9" w:semiHidden="0" w:name="heading 5"/>
    <w:lsdException w:qFormat="1" w:uiPriority="9"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ocked="1"/>
    <w:lsdException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87"/>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119"/>
    <w:unhideWhenUsed/>
    <w:qFormat/>
    <w:locked/>
    <w:uiPriority w:val="9"/>
    <w:pPr>
      <w:keepNext/>
      <w:keepLines/>
      <w:spacing w:before="280" w:after="290" w:line="376" w:lineRule="auto"/>
      <w:outlineLvl w:val="3"/>
    </w:pPr>
    <w:rPr>
      <w:rFonts w:ascii="等线 Light" w:hAnsi="等线 Light" w:eastAsia="等线 Light"/>
      <w:b/>
      <w:bCs/>
      <w:sz w:val="28"/>
      <w:szCs w:val="28"/>
    </w:rPr>
  </w:style>
  <w:style w:type="paragraph" w:styleId="6">
    <w:name w:val="heading 5"/>
    <w:basedOn w:val="1"/>
    <w:next w:val="1"/>
    <w:link w:val="38"/>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121"/>
    <w:semiHidden/>
    <w:unhideWhenUsed/>
    <w:qFormat/>
    <w:locked/>
    <w:uiPriority w:val="9"/>
    <w:pPr>
      <w:keepNext/>
      <w:keepLines/>
      <w:spacing w:before="240" w:after="64" w:line="320" w:lineRule="auto"/>
      <w:outlineLvl w:val="5"/>
    </w:pPr>
    <w:rPr>
      <w:rFonts w:ascii="等线 Light" w:hAnsi="等线 Light" w:eastAsia="等线 Light"/>
      <w:b/>
      <w:bCs/>
      <w:sz w:val="24"/>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43"/>
    <w:qFormat/>
    <w:uiPriority w:val="99"/>
    <w:pPr>
      <w:spacing w:line="560" w:lineRule="exact"/>
      <w:ind w:firstLine="420" w:firstLineChars="200"/>
    </w:pPr>
    <w:rPr>
      <w:sz w:val="24"/>
      <w:szCs w:val="20"/>
    </w:rPr>
  </w:style>
  <w:style w:type="paragraph" w:styleId="9">
    <w:name w:val="Document Map"/>
    <w:basedOn w:val="1"/>
    <w:link w:val="106"/>
    <w:semiHidden/>
    <w:uiPriority w:val="0"/>
    <w:pPr>
      <w:shd w:val="clear" w:color="auto" w:fill="000080"/>
    </w:pPr>
  </w:style>
  <w:style w:type="paragraph" w:styleId="10">
    <w:name w:val="annotation text"/>
    <w:basedOn w:val="1"/>
    <w:link w:val="50"/>
    <w:qFormat/>
    <w:uiPriority w:val="99"/>
    <w:pPr>
      <w:jc w:val="left"/>
    </w:pPr>
    <w:rPr>
      <w:sz w:val="24"/>
      <w:szCs w:val="20"/>
    </w:rPr>
  </w:style>
  <w:style w:type="paragraph" w:styleId="11">
    <w:name w:val="Body Text 3"/>
    <w:basedOn w:val="1"/>
    <w:link w:val="71"/>
    <w:qFormat/>
    <w:uiPriority w:val="99"/>
    <w:pPr>
      <w:jc w:val="center"/>
    </w:pPr>
    <w:rPr>
      <w:kern w:val="0"/>
      <w:sz w:val="16"/>
      <w:szCs w:val="16"/>
    </w:rPr>
  </w:style>
  <w:style w:type="paragraph" w:styleId="12">
    <w:name w:val="Body Text"/>
    <w:basedOn w:val="1"/>
    <w:link w:val="62"/>
    <w:qFormat/>
    <w:uiPriority w:val="99"/>
    <w:pPr>
      <w:spacing w:after="120"/>
    </w:pPr>
    <w:rPr>
      <w:kern w:val="0"/>
      <w:sz w:val="20"/>
    </w:rPr>
  </w:style>
  <w:style w:type="paragraph" w:styleId="13">
    <w:name w:val="Body Text Indent"/>
    <w:basedOn w:val="1"/>
    <w:link w:val="70"/>
    <w:qFormat/>
    <w:uiPriority w:val="99"/>
    <w:pPr>
      <w:spacing w:after="120"/>
      <w:ind w:left="420" w:leftChars="200"/>
    </w:pPr>
    <w:rPr>
      <w:kern w:val="0"/>
      <w:sz w:val="20"/>
    </w:rPr>
  </w:style>
  <w:style w:type="paragraph" w:styleId="14">
    <w:name w:val="Date"/>
    <w:basedOn w:val="1"/>
    <w:next w:val="1"/>
    <w:link w:val="49"/>
    <w:qFormat/>
    <w:uiPriority w:val="99"/>
    <w:pPr>
      <w:ind w:left="2500" w:leftChars="2500"/>
    </w:pPr>
    <w:rPr>
      <w:rFonts w:eastAsia="仿宋_GB2312"/>
      <w:sz w:val="24"/>
      <w:szCs w:val="20"/>
    </w:rPr>
  </w:style>
  <w:style w:type="paragraph" w:styleId="15">
    <w:name w:val="Body Text Indent 2"/>
    <w:basedOn w:val="1"/>
    <w:link w:val="69"/>
    <w:qFormat/>
    <w:uiPriority w:val="99"/>
    <w:pPr>
      <w:spacing w:line="360" w:lineRule="auto"/>
      <w:ind w:firstLine="640" w:firstLineChars="200"/>
    </w:pPr>
    <w:rPr>
      <w:kern w:val="0"/>
      <w:sz w:val="20"/>
    </w:rPr>
  </w:style>
  <w:style w:type="paragraph" w:styleId="16">
    <w:name w:val="Balloon Text"/>
    <w:basedOn w:val="1"/>
    <w:link w:val="41"/>
    <w:qFormat/>
    <w:uiPriority w:val="0"/>
    <w:rPr>
      <w:sz w:val="18"/>
      <w:szCs w:val="20"/>
    </w:rPr>
  </w:style>
  <w:style w:type="paragraph" w:styleId="17">
    <w:name w:val="footer"/>
    <w:basedOn w:val="1"/>
    <w:link w:val="45"/>
    <w:qFormat/>
    <w:uiPriority w:val="99"/>
    <w:pPr>
      <w:tabs>
        <w:tab w:val="center" w:pos="4153"/>
        <w:tab w:val="right" w:pos="8306"/>
      </w:tabs>
      <w:snapToGrid w:val="0"/>
      <w:jc w:val="left"/>
    </w:pPr>
    <w:rPr>
      <w:sz w:val="18"/>
      <w:szCs w:val="20"/>
    </w:rPr>
  </w:style>
  <w:style w:type="paragraph" w:styleId="18">
    <w:name w:val="header"/>
    <w:basedOn w:val="1"/>
    <w:link w:val="42"/>
    <w:qFormat/>
    <w:uiPriority w:val="0"/>
    <w:pPr>
      <w:pBdr>
        <w:bottom w:val="single" w:color="auto" w:sz="6" w:space="1"/>
      </w:pBdr>
      <w:tabs>
        <w:tab w:val="center" w:pos="4153"/>
        <w:tab w:val="right" w:pos="8306"/>
      </w:tabs>
      <w:snapToGrid w:val="0"/>
      <w:jc w:val="center"/>
    </w:pPr>
    <w:rPr>
      <w:sz w:val="18"/>
      <w:szCs w:val="20"/>
    </w:rPr>
  </w:style>
  <w:style w:type="paragraph" w:styleId="19">
    <w:name w:val="toc 1"/>
    <w:basedOn w:val="1"/>
    <w:next w:val="1"/>
    <w:uiPriority w:val="39"/>
    <w:rPr>
      <w:rFonts w:ascii="Calibri" w:hAnsi="Calibri"/>
      <w:szCs w:val="22"/>
    </w:rPr>
  </w:style>
  <w:style w:type="paragraph" w:styleId="20">
    <w:name w:val="Subtitle"/>
    <w:basedOn w:val="1"/>
    <w:next w:val="1"/>
    <w:link w:val="83"/>
    <w:qFormat/>
    <w:uiPriority w:val="0"/>
    <w:pPr>
      <w:spacing w:before="240" w:after="60" w:line="312" w:lineRule="auto"/>
      <w:jc w:val="center"/>
      <w:outlineLvl w:val="1"/>
    </w:pPr>
    <w:rPr>
      <w:rFonts w:ascii="Cambria" w:hAnsi="Cambria"/>
      <w:b/>
      <w:kern w:val="28"/>
      <w:sz w:val="32"/>
      <w:szCs w:val="20"/>
    </w:rPr>
  </w:style>
  <w:style w:type="paragraph" w:styleId="21">
    <w:name w:val="Body Text Indent 3"/>
    <w:basedOn w:val="1"/>
    <w:link w:val="56"/>
    <w:qFormat/>
    <w:uiPriority w:val="99"/>
    <w:pPr>
      <w:spacing w:line="380" w:lineRule="atLeast"/>
      <w:ind w:firstLine="627" w:firstLineChars="196"/>
    </w:pPr>
    <w:rPr>
      <w:kern w:val="0"/>
      <w:sz w:val="16"/>
      <w:szCs w:val="16"/>
    </w:rPr>
  </w:style>
  <w:style w:type="paragraph" w:styleId="22">
    <w:name w:val="toc 2"/>
    <w:basedOn w:val="1"/>
    <w:next w:val="1"/>
    <w:uiPriority w:val="39"/>
    <w:pPr>
      <w:ind w:left="210"/>
      <w:jc w:val="left"/>
    </w:pPr>
    <w:rPr>
      <w:rFonts w:ascii="Calibri" w:hAnsi="Calibri" w:cs="Calibri"/>
      <w:smallCaps/>
      <w:sz w:val="20"/>
      <w:szCs w:val="20"/>
    </w:rPr>
  </w:style>
  <w:style w:type="paragraph" w:styleId="23">
    <w:name w:val="Body Text 2"/>
    <w:basedOn w:val="1"/>
    <w:link w:val="65"/>
    <w:qFormat/>
    <w:uiPriority w:val="99"/>
    <w:pPr>
      <w:spacing w:line="660" w:lineRule="exact"/>
    </w:pPr>
    <w:rPr>
      <w:kern w:val="0"/>
      <w:sz w:val="20"/>
    </w:rPr>
  </w:style>
  <w:style w:type="paragraph" w:styleId="2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5">
    <w:name w:val="Title"/>
    <w:basedOn w:val="1"/>
    <w:link w:val="53"/>
    <w:qFormat/>
    <w:uiPriority w:val="0"/>
    <w:pPr>
      <w:spacing w:before="240" w:after="60"/>
      <w:jc w:val="center"/>
      <w:outlineLvl w:val="0"/>
    </w:pPr>
    <w:rPr>
      <w:rFonts w:ascii="Cambria" w:hAnsi="Cambria"/>
      <w:b/>
      <w:bCs/>
      <w:kern w:val="0"/>
      <w:sz w:val="32"/>
      <w:szCs w:val="32"/>
    </w:rPr>
  </w:style>
  <w:style w:type="paragraph" w:styleId="26">
    <w:name w:val="annotation subject"/>
    <w:basedOn w:val="10"/>
    <w:next w:val="10"/>
    <w:link w:val="47"/>
    <w:qFormat/>
    <w:uiPriority w:val="99"/>
    <w:rPr>
      <w:b/>
    </w:rPr>
  </w:style>
  <w:style w:type="paragraph" w:styleId="27">
    <w:name w:val="Body Text First Indent"/>
    <w:basedOn w:val="12"/>
    <w:link w:val="66"/>
    <w:qFormat/>
    <w:uiPriority w:val="99"/>
    <w:pPr>
      <w:ind w:firstLine="420" w:firstLineChars="100"/>
    </w:p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rFonts w:cs="Times New Roman"/>
      <w:b/>
    </w:rPr>
  </w:style>
  <w:style w:type="character" w:styleId="32">
    <w:name w:val="page number"/>
    <w:qFormat/>
    <w:uiPriority w:val="99"/>
    <w:rPr>
      <w:rFonts w:cs="Times New Roman"/>
    </w:rPr>
  </w:style>
  <w:style w:type="character" w:styleId="33">
    <w:name w:val="Emphasis"/>
    <w:qFormat/>
    <w:locked/>
    <w:uiPriority w:val="0"/>
    <w:rPr>
      <w:i/>
      <w:iCs/>
    </w:rPr>
  </w:style>
  <w:style w:type="character" w:styleId="34">
    <w:name w:val="Hyperlink"/>
    <w:qFormat/>
    <w:uiPriority w:val="99"/>
    <w:rPr>
      <w:rFonts w:cs="Times New Roman"/>
      <w:color w:val="0000FF"/>
      <w:u w:val="single"/>
    </w:rPr>
  </w:style>
  <w:style w:type="character" w:styleId="35">
    <w:name w:val="annotation reference"/>
    <w:qFormat/>
    <w:uiPriority w:val="99"/>
    <w:rPr>
      <w:rFonts w:cs="Times New Roman"/>
      <w:sz w:val="21"/>
    </w:rPr>
  </w:style>
  <w:style w:type="character" w:customStyle="1" w:styleId="36">
    <w:name w:val="标题 1 Char"/>
    <w:link w:val="2"/>
    <w:qFormat/>
    <w:uiPriority w:val="0"/>
    <w:rPr>
      <w:b/>
      <w:bCs/>
      <w:kern w:val="44"/>
      <w:sz w:val="44"/>
      <w:szCs w:val="44"/>
    </w:rPr>
  </w:style>
  <w:style w:type="character" w:customStyle="1" w:styleId="37">
    <w:name w:val="标题 2 Char"/>
    <w:link w:val="3"/>
    <w:semiHidden/>
    <w:qFormat/>
    <w:uiPriority w:val="9"/>
    <w:rPr>
      <w:rFonts w:ascii="Cambria" w:hAnsi="Cambria" w:eastAsia="宋体" w:cs="Times New Roman"/>
      <w:b/>
      <w:bCs/>
      <w:sz w:val="32"/>
      <w:szCs w:val="32"/>
    </w:rPr>
  </w:style>
  <w:style w:type="character" w:customStyle="1" w:styleId="38">
    <w:name w:val="标题 5 Char"/>
    <w:link w:val="6"/>
    <w:semiHidden/>
    <w:qFormat/>
    <w:uiPriority w:val="9"/>
    <w:rPr>
      <w:b/>
      <w:bCs/>
      <w:sz w:val="28"/>
      <w:szCs w:val="28"/>
    </w:rPr>
  </w:style>
  <w:style w:type="character" w:customStyle="1" w:styleId="39">
    <w:name w:val="Footer Char"/>
    <w:qFormat/>
    <w:locked/>
    <w:uiPriority w:val="99"/>
    <w:rPr>
      <w:kern w:val="2"/>
      <w:sz w:val="18"/>
    </w:rPr>
  </w:style>
  <w:style w:type="character" w:customStyle="1" w:styleId="40">
    <w:name w:val="样式 宋体"/>
    <w:qFormat/>
    <w:uiPriority w:val="99"/>
    <w:rPr>
      <w:rFonts w:ascii="宋体" w:eastAsia="宋体"/>
    </w:rPr>
  </w:style>
  <w:style w:type="character" w:customStyle="1" w:styleId="41">
    <w:name w:val="批注框文本 Char"/>
    <w:link w:val="16"/>
    <w:qFormat/>
    <w:locked/>
    <w:uiPriority w:val="0"/>
    <w:rPr>
      <w:rFonts w:eastAsia="宋体"/>
      <w:kern w:val="2"/>
      <w:sz w:val="18"/>
    </w:rPr>
  </w:style>
  <w:style w:type="character" w:customStyle="1" w:styleId="42">
    <w:name w:val="页眉 Char"/>
    <w:link w:val="18"/>
    <w:qFormat/>
    <w:locked/>
    <w:uiPriority w:val="0"/>
    <w:rPr>
      <w:rFonts w:eastAsia="宋体"/>
      <w:kern w:val="2"/>
      <w:sz w:val="18"/>
      <w:lang w:val="en-US" w:eastAsia="zh-CN"/>
    </w:rPr>
  </w:style>
  <w:style w:type="character" w:customStyle="1" w:styleId="43">
    <w:name w:val="正文缩进 Char"/>
    <w:link w:val="8"/>
    <w:qFormat/>
    <w:locked/>
    <w:uiPriority w:val="99"/>
    <w:rPr>
      <w:rFonts w:eastAsia="宋体"/>
      <w:kern w:val="2"/>
      <w:sz w:val="24"/>
      <w:lang w:val="en-US" w:eastAsia="zh-CN"/>
    </w:rPr>
  </w:style>
  <w:style w:type="character" w:customStyle="1" w:styleId="44">
    <w:name w:val="bz-content1"/>
    <w:qFormat/>
    <w:uiPriority w:val="99"/>
    <w:rPr>
      <w:sz w:val="20"/>
      <w:u w:val="none"/>
    </w:rPr>
  </w:style>
  <w:style w:type="character" w:customStyle="1" w:styleId="45">
    <w:name w:val="页脚 Char"/>
    <w:link w:val="17"/>
    <w:qFormat/>
    <w:locked/>
    <w:uiPriority w:val="99"/>
    <w:rPr>
      <w:rFonts w:eastAsia="宋体"/>
      <w:kern w:val="2"/>
      <w:sz w:val="18"/>
      <w:lang w:val="en-US" w:eastAsia="zh-CN"/>
    </w:rPr>
  </w:style>
  <w:style w:type="character" w:customStyle="1" w:styleId="46">
    <w:name w:val="Balloon Text Char"/>
    <w:qFormat/>
    <w:locked/>
    <w:uiPriority w:val="99"/>
    <w:rPr>
      <w:kern w:val="2"/>
      <w:sz w:val="18"/>
    </w:rPr>
  </w:style>
  <w:style w:type="character" w:customStyle="1" w:styleId="47">
    <w:name w:val="批注主题 Char"/>
    <w:link w:val="26"/>
    <w:qFormat/>
    <w:locked/>
    <w:uiPriority w:val="99"/>
    <w:rPr>
      <w:rFonts w:eastAsia="宋体"/>
      <w:b/>
      <w:kern w:val="2"/>
      <w:sz w:val="24"/>
      <w:lang w:val="en-US" w:eastAsia="zh-CN"/>
    </w:rPr>
  </w:style>
  <w:style w:type="character" w:customStyle="1" w:styleId="48">
    <w:name w:val="p14"/>
    <w:qFormat/>
    <w:uiPriority w:val="99"/>
    <w:rPr>
      <w:rFonts w:cs="Times New Roman"/>
    </w:rPr>
  </w:style>
  <w:style w:type="character" w:customStyle="1" w:styleId="49">
    <w:name w:val="日期 Char"/>
    <w:link w:val="14"/>
    <w:qFormat/>
    <w:locked/>
    <w:uiPriority w:val="99"/>
    <w:rPr>
      <w:rFonts w:eastAsia="仿宋_GB2312"/>
      <w:kern w:val="2"/>
      <w:sz w:val="24"/>
      <w:lang w:val="en-US" w:eastAsia="zh-CN"/>
    </w:rPr>
  </w:style>
  <w:style w:type="character" w:customStyle="1" w:styleId="50">
    <w:name w:val="批注文字 Char"/>
    <w:link w:val="10"/>
    <w:qFormat/>
    <w:locked/>
    <w:uiPriority w:val="99"/>
    <w:rPr>
      <w:rFonts w:eastAsia="宋体"/>
      <w:kern w:val="2"/>
      <w:sz w:val="24"/>
      <w:lang w:val="en-US" w:eastAsia="zh-CN"/>
    </w:rPr>
  </w:style>
  <w:style w:type="character" w:customStyle="1" w:styleId="51">
    <w:name w:val="px14"/>
    <w:qFormat/>
    <w:uiPriority w:val="99"/>
    <w:rPr>
      <w:rFonts w:cs="Times New Roman"/>
    </w:rPr>
  </w:style>
  <w:style w:type="paragraph" w:customStyle="1" w:styleId="52">
    <w:name w:val="Char1 Char Char Char"/>
    <w:basedOn w:val="1"/>
    <w:qFormat/>
    <w:uiPriority w:val="0"/>
    <w:rPr>
      <w:rFonts w:ascii="Tahoma" w:hAnsi="Tahoma" w:cs="Tahoma"/>
      <w:sz w:val="24"/>
    </w:rPr>
  </w:style>
  <w:style w:type="character" w:customStyle="1" w:styleId="53">
    <w:name w:val="标题 Char"/>
    <w:link w:val="25"/>
    <w:qFormat/>
    <w:uiPriority w:val="0"/>
    <w:rPr>
      <w:rFonts w:ascii="Cambria" w:hAnsi="Cambria" w:cs="Times New Roman"/>
      <w:b/>
      <w:bCs/>
      <w:sz w:val="32"/>
      <w:szCs w:val="32"/>
    </w:rPr>
  </w:style>
  <w:style w:type="paragraph" w:customStyle="1" w:styleId="54">
    <w:name w:val="前言、引言标题"/>
    <w:next w:val="1"/>
    <w:qFormat/>
    <w:uiPriority w:val="99"/>
    <w:pPr>
      <w:numPr>
        <w:ilvl w:val="0"/>
        <w:numId w:val="1"/>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_Style 4"/>
    <w:basedOn w:val="1"/>
    <w:qFormat/>
    <w:uiPriority w:val="99"/>
    <w:rPr>
      <w:szCs w:val="21"/>
    </w:rPr>
  </w:style>
  <w:style w:type="character" w:customStyle="1" w:styleId="56">
    <w:name w:val="正文文本缩进 3 Char"/>
    <w:link w:val="21"/>
    <w:semiHidden/>
    <w:qFormat/>
    <w:uiPriority w:val="99"/>
    <w:rPr>
      <w:sz w:val="16"/>
      <w:szCs w:val="16"/>
    </w:rPr>
  </w:style>
  <w:style w:type="character" w:customStyle="1" w:styleId="57">
    <w:name w:val="Header Char1"/>
    <w:semiHidden/>
    <w:qFormat/>
    <w:uiPriority w:val="99"/>
    <w:rPr>
      <w:sz w:val="18"/>
      <w:szCs w:val="18"/>
    </w:rPr>
  </w:style>
  <w:style w:type="character" w:customStyle="1" w:styleId="58">
    <w:name w:val="Balloon Text Char2"/>
    <w:semiHidden/>
    <w:qFormat/>
    <w:uiPriority w:val="99"/>
    <w:rPr>
      <w:sz w:val="0"/>
      <w:szCs w:val="0"/>
    </w:rPr>
  </w:style>
  <w:style w:type="character" w:customStyle="1" w:styleId="59">
    <w:name w:val="Date Char1"/>
    <w:semiHidden/>
    <w:qFormat/>
    <w:uiPriority w:val="99"/>
    <w:rPr>
      <w:szCs w:val="24"/>
    </w:rPr>
  </w:style>
  <w:style w:type="character" w:customStyle="1" w:styleId="60">
    <w:name w:val="Comment Text Char1"/>
    <w:semiHidden/>
    <w:qFormat/>
    <w:uiPriority w:val="99"/>
    <w:rPr>
      <w:szCs w:val="24"/>
    </w:rPr>
  </w:style>
  <w:style w:type="character" w:customStyle="1" w:styleId="61">
    <w:name w:val="Comment Subject Char1"/>
    <w:semiHidden/>
    <w:qFormat/>
    <w:uiPriority w:val="99"/>
    <w:rPr>
      <w:rFonts w:eastAsia="宋体"/>
      <w:b/>
      <w:bCs/>
      <w:kern w:val="2"/>
      <w:sz w:val="24"/>
      <w:szCs w:val="24"/>
      <w:lang w:val="en-US" w:eastAsia="zh-CN"/>
    </w:rPr>
  </w:style>
  <w:style w:type="character" w:customStyle="1" w:styleId="62">
    <w:name w:val="正文文本 Char"/>
    <w:link w:val="12"/>
    <w:semiHidden/>
    <w:qFormat/>
    <w:uiPriority w:val="99"/>
    <w:rPr>
      <w:szCs w:val="24"/>
    </w:rPr>
  </w:style>
  <w:style w:type="paragraph" w:customStyle="1" w:styleId="63">
    <w:name w:val="列出段落1"/>
    <w:basedOn w:val="1"/>
    <w:qFormat/>
    <w:uiPriority w:val="34"/>
    <w:pPr>
      <w:ind w:firstLine="420" w:firstLineChars="200"/>
    </w:pPr>
  </w:style>
  <w:style w:type="paragraph" w:customStyle="1" w:styleId="64">
    <w:name w:val="章标题"/>
    <w:next w:val="1"/>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character" w:customStyle="1" w:styleId="65">
    <w:name w:val="正文文本 2 Char"/>
    <w:link w:val="23"/>
    <w:semiHidden/>
    <w:qFormat/>
    <w:uiPriority w:val="99"/>
    <w:rPr>
      <w:szCs w:val="24"/>
    </w:rPr>
  </w:style>
  <w:style w:type="character" w:customStyle="1" w:styleId="66">
    <w:name w:val="正文首行缩进 Char"/>
    <w:link w:val="27"/>
    <w:semiHidden/>
    <w:qFormat/>
    <w:uiPriority w:val="99"/>
    <w:rPr>
      <w:szCs w:val="24"/>
    </w:rPr>
  </w:style>
  <w:style w:type="paragraph" w:customStyle="1" w:styleId="67">
    <w:name w:val="列出段落2"/>
    <w:basedOn w:val="1"/>
    <w:qFormat/>
    <w:uiPriority w:val="99"/>
    <w:pPr>
      <w:ind w:firstLine="420" w:firstLineChars="200"/>
    </w:pPr>
  </w:style>
  <w:style w:type="character" w:customStyle="1" w:styleId="68">
    <w:name w:val="Footer Char2"/>
    <w:semiHidden/>
    <w:qFormat/>
    <w:uiPriority w:val="99"/>
    <w:rPr>
      <w:sz w:val="18"/>
      <w:szCs w:val="18"/>
    </w:rPr>
  </w:style>
  <w:style w:type="character" w:customStyle="1" w:styleId="69">
    <w:name w:val="正文文本缩进 2 Char"/>
    <w:link w:val="15"/>
    <w:semiHidden/>
    <w:qFormat/>
    <w:uiPriority w:val="99"/>
    <w:rPr>
      <w:szCs w:val="24"/>
    </w:rPr>
  </w:style>
  <w:style w:type="character" w:customStyle="1" w:styleId="70">
    <w:name w:val="正文文本缩进 Char"/>
    <w:link w:val="13"/>
    <w:semiHidden/>
    <w:qFormat/>
    <w:uiPriority w:val="99"/>
    <w:rPr>
      <w:szCs w:val="24"/>
    </w:rPr>
  </w:style>
  <w:style w:type="character" w:customStyle="1" w:styleId="71">
    <w:name w:val="正文文本 3 Char"/>
    <w:link w:val="11"/>
    <w:semiHidden/>
    <w:qFormat/>
    <w:uiPriority w:val="99"/>
    <w:rPr>
      <w:sz w:val="16"/>
      <w:szCs w:val="16"/>
    </w:rPr>
  </w:style>
  <w:style w:type="paragraph" w:customStyle="1" w:styleId="72">
    <w:name w:val="二级条标题"/>
    <w:basedOn w:val="73"/>
    <w:next w:val="1"/>
    <w:qFormat/>
    <w:uiPriority w:val="99"/>
    <w:pPr>
      <w:tabs>
        <w:tab w:val="left" w:pos="1680"/>
      </w:tabs>
      <w:ind w:left="1680"/>
      <w:outlineLvl w:val="3"/>
    </w:pPr>
  </w:style>
  <w:style w:type="paragraph" w:customStyle="1" w:styleId="73">
    <w:name w:val="一级条标题"/>
    <w:next w:val="1"/>
    <w:qFormat/>
    <w:uiPriority w:val="99"/>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
    <w:name w:val="_Style 41"/>
    <w:basedOn w:val="6"/>
    <w:qFormat/>
    <w:uiPriority w:val="99"/>
    <w:pPr>
      <w:widowControl/>
      <w:spacing w:before="0" w:after="160" w:line="240" w:lineRule="exact"/>
      <w:jc w:val="left"/>
    </w:pPr>
  </w:style>
  <w:style w:type="paragraph" w:styleId="75">
    <w:name w:val="List Paragraph"/>
    <w:basedOn w:val="1"/>
    <w:qFormat/>
    <w:uiPriority w:val="34"/>
    <w:pPr>
      <w:ind w:firstLine="420" w:firstLineChars="200"/>
    </w:pPr>
    <w:rPr>
      <w:rFonts w:ascii="Calibri" w:hAnsi="Calibri"/>
      <w:szCs w:val="22"/>
    </w:rPr>
  </w:style>
  <w:style w:type="paragraph" w:customStyle="1" w:styleId="76">
    <w:name w:val="Char"/>
    <w:basedOn w:val="1"/>
    <w:qFormat/>
    <w:uiPriority w:val="0"/>
    <w:pPr>
      <w:widowControl/>
      <w:spacing w:after="160" w:line="240" w:lineRule="exact"/>
      <w:jc w:val="left"/>
    </w:pPr>
    <w:rPr>
      <w:rFonts w:ascii="Verdana" w:hAnsi="Verdana" w:eastAsia="仿宋_GB2312"/>
      <w:kern w:val="0"/>
      <w:sz w:val="24"/>
      <w:szCs w:val="32"/>
      <w:lang w:eastAsia="en-US"/>
    </w:rPr>
  </w:style>
  <w:style w:type="paragraph" w:customStyle="1" w:styleId="77">
    <w:name w:val="实施日期"/>
    <w:basedOn w:val="1"/>
    <w:qFormat/>
    <w:uiPriority w:val="99"/>
    <w:pPr>
      <w:framePr w:w="4000" w:h="473" w:vSpace="180" w:wrap="around" w:vAnchor="margin" w:hAnchor="margin" w:xAlign="right" w:y="13511" w:anchorLock="1"/>
      <w:widowControl/>
      <w:tabs>
        <w:tab w:val="left" w:pos="2100"/>
      </w:tabs>
      <w:ind w:left="2100" w:hanging="420"/>
      <w:jc w:val="right"/>
    </w:pPr>
    <w:rPr>
      <w:rFonts w:eastAsia="黑体"/>
      <w:kern w:val="0"/>
      <w:sz w:val="28"/>
      <w:szCs w:val="20"/>
    </w:rPr>
  </w:style>
  <w:style w:type="paragraph" w:styleId="78">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79">
    <w:name w:val="页脚 字符"/>
    <w:qFormat/>
    <w:uiPriority w:val="99"/>
    <w:rPr>
      <w:kern w:val="2"/>
      <w:sz w:val="18"/>
    </w:rPr>
  </w:style>
  <w:style w:type="character" w:customStyle="1" w:styleId="80">
    <w:name w:val="title2"/>
    <w:qFormat/>
    <w:uiPriority w:val="99"/>
    <w:rPr>
      <w:rFonts w:ascii="黑体" w:eastAsia="黑体"/>
      <w:sz w:val="24"/>
    </w:rPr>
  </w:style>
  <w:style w:type="character" w:customStyle="1" w:styleId="81">
    <w:name w:val="title11"/>
    <w:qFormat/>
    <w:uiPriority w:val="99"/>
    <w:rPr>
      <w:rFonts w:ascii="黑体" w:eastAsia="黑体"/>
      <w:sz w:val="24"/>
    </w:rPr>
  </w:style>
  <w:style w:type="paragraph" w:customStyle="1" w:styleId="82">
    <w:name w:val="p0"/>
    <w:basedOn w:val="1"/>
    <w:qFormat/>
    <w:uiPriority w:val="99"/>
    <w:rPr>
      <w:szCs w:val="21"/>
    </w:rPr>
  </w:style>
  <w:style w:type="character" w:customStyle="1" w:styleId="83">
    <w:name w:val="副标题 Char"/>
    <w:link w:val="20"/>
    <w:qFormat/>
    <w:locked/>
    <w:uiPriority w:val="0"/>
    <w:rPr>
      <w:rFonts w:ascii="Cambria" w:hAnsi="Cambria"/>
      <w:b/>
      <w:kern w:val="28"/>
      <w:sz w:val="32"/>
    </w:rPr>
  </w:style>
  <w:style w:type="character" w:customStyle="1" w:styleId="84">
    <w:name w:val="Subtitle Char1"/>
    <w:qFormat/>
    <w:uiPriority w:val="11"/>
    <w:rPr>
      <w:rFonts w:ascii="Cambria" w:hAnsi="Cambria" w:cs="Times New Roman"/>
      <w:b/>
      <w:bCs/>
      <w:kern w:val="28"/>
      <w:sz w:val="32"/>
      <w:szCs w:val="32"/>
    </w:rPr>
  </w:style>
  <w:style w:type="character" w:customStyle="1" w:styleId="85">
    <w:name w:val="副标题 Char1"/>
    <w:qFormat/>
    <w:uiPriority w:val="99"/>
    <w:rPr>
      <w:rFonts w:ascii="Cambria" w:hAnsi="Cambria" w:cs="Times New Roman"/>
      <w:b/>
      <w:bCs/>
      <w:kern w:val="28"/>
      <w:sz w:val="32"/>
      <w:szCs w:val="32"/>
    </w:rPr>
  </w:style>
  <w:style w:type="paragraph" w:customStyle="1" w:styleId="86">
    <w:name w:val="Default"/>
    <w:qFormat/>
    <w:uiPriority w:val="0"/>
    <w:pPr>
      <w:widowControl w:val="0"/>
      <w:autoSpaceDE w:val="0"/>
      <w:autoSpaceDN w:val="0"/>
      <w:adjustRightInd w:val="0"/>
    </w:pPr>
    <w:rPr>
      <w:rFonts w:ascii="KaiTi_GB2312" w:hAnsi="Times New Roman" w:eastAsia="KaiTi_GB2312" w:cs="KaiTi_GB2312"/>
      <w:color w:val="000000"/>
      <w:sz w:val="24"/>
      <w:szCs w:val="24"/>
      <w:lang w:val="en-US" w:eastAsia="zh-CN" w:bidi="ar-SA"/>
    </w:rPr>
  </w:style>
  <w:style w:type="character" w:customStyle="1" w:styleId="87">
    <w:name w:val="标题 3 Char"/>
    <w:basedOn w:val="30"/>
    <w:link w:val="4"/>
    <w:semiHidden/>
    <w:qFormat/>
    <w:uiPriority w:val="0"/>
    <w:rPr>
      <w:b/>
      <w:bCs/>
      <w:kern w:val="2"/>
      <w:sz w:val="32"/>
      <w:szCs w:val="32"/>
    </w:rPr>
  </w:style>
  <w:style w:type="character" w:customStyle="1" w:styleId="88">
    <w:name w:val="p141"/>
    <w:qFormat/>
    <w:uiPriority w:val="0"/>
    <w:rPr>
      <w:sz w:val="21"/>
      <w:szCs w:val="21"/>
      <w:u w:val="none"/>
    </w:rPr>
  </w:style>
  <w:style w:type="paragraph" w:customStyle="1" w:styleId="89">
    <w:name w:val="列出段落3"/>
    <w:basedOn w:val="1"/>
    <w:qFormat/>
    <w:uiPriority w:val="34"/>
    <w:pPr>
      <w:ind w:firstLine="420" w:firstLineChars="200"/>
    </w:pPr>
  </w:style>
  <w:style w:type="table" w:customStyle="1" w:styleId="90">
    <w:name w:val="网格型1"/>
    <w:basedOn w:val="2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1">
    <w:name w:val="Subtle Emphasis"/>
    <w:qFormat/>
    <w:uiPriority w:val="19"/>
    <w:rPr>
      <w:i/>
      <w:iCs/>
      <w:color w:val="808080"/>
    </w:rPr>
  </w:style>
  <w:style w:type="character" w:customStyle="1" w:styleId="92">
    <w:name w:val="标题 4 Char"/>
    <w:basedOn w:val="30"/>
    <w:link w:val="5"/>
    <w:semiHidden/>
    <w:uiPriority w:val="0"/>
    <w:rPr>
      <w:rFonts w:ascii="Cambria" w:hAnsi="Cambria" w:eastAsia="宋体" w:cs="Times New Roman"/>
      <w:b/>
      <w:bCs/>
      <w:kern w:val="2"/>
      <w:sz w:val="28"/>
      <w:szCs w:val="28"/>
    </w:rPr>
  </w:style>
  <w:style w:type="character" w:customStyle="1" w:styleId="93">
    <w:name w:val="标题 6 Char"/>
    <w:basedOn w:val="30"/>
    <w:link w:val="7"/>
    <w:semiHidden/>
    <w:uiPriority w:val="0"/>
    <w:rPr>
      <w:rFonts w:ascii="Cambria" w:hAnsi="Cambria" w:eastAsia="宋体" w:cs="Times New Roman"/>
      <w:b/>
      <w:bCs/>
      <w:kern w:val="2"/>
      <w:sz w:val="24"/>
      <w:szCs w:val="24"/>
    </w:rPr>
  </w:style>
  <w:style w:type="paragraph" w:customStyle="1" w:styleId="94">
    <w:name w:val="Char1"/>
    <w:basedOn w:val="1"/>
    <w:uiPriority w:val="0"/>
    <w:rPr>
      <w:rFonts w:ascii="Tahoma" w:hAnsi="Tahoma"/>
      <w:sz w:val="24"/>
      <w:szCs w:val="20"/>
    </w:rPr>
  </w:style>
  <w:style w:type="paragraph" w:customStyle="1" w:styleId="95">
    <w:name w:val="样式2"/>
    <w:basedOn w:val="1"/>
    <w:uiPriority w:val="0"/>
    <w:pPr>
      <w:widowControl/>
      <w:adjustRightInd w:val="0"/>
      <w:snapToGrid w:val="0"/>
      <w:spacing w:line="480" w:lineRule="auto"/>
      <w:jc w:val="center"/>
      <w:textAlignment w:val="baseline"/>
    </w:pPr>
    <w:rPr>
      <w:rFonts w:eastAsia="黑体"/>
      <w:spacing w:val="12"/>
      <w:kern w:val="24"/>
      <w:sz w:val="24"/>
      <w:szCs w:val="20"/>
    </w:rPr>
  </w:style>
  <w:style w:type="character" w:customStyle="1" w:styleId="96">
    <w:name w:val="批注框文本 字符"/>
    <w:semiHidden/>
    <w:qFormat/>
    <w:uiPriority w:val="99"/>
    <w:rPr>
      <w:kern w:val="2"/>
      <w:sz w:val="18"/>
      <w:szCs w:val="18"/>
    </w:rPr>
  </w:style>
  <w:style w:type="character" w:customStyle="1" w:styleId="97">
    <w:name w:val="标准 正文 QJJ Char Char"/>
    <w:link w:val="98"/>
    <w:uiPriority w:val="0"/>
    <w:rPr>
      <w:rFonts w:ascii="宋体" w:hAnsi="Arial"/>
      <w:kern w:val="2"/>
      <w:sz w:val="24"/>
      <w:szCs w:val="24"/>
    </w:rPr>
  </w:style>
  <w:style w:type="paragraph" w:customStyle="1" w:styleId="98">
    <w:name w:val="标准 正文 QJJ"/>
    <w:basedOn w:val="1"/>
    <w:link w:val="97"/>
    <w:uiPriority w:val="0"/>
    <w:pPr>
      <w:spacing w:line="520" w:lineRule="exact"/>
      <w:ind w:firstLine="480" w:firstLineChars="200"/>
    </w:pPr>
    <w:rPr>
      <w:rFonts w:ascii="宋体" w:hAnsi="Arial"/>
      <w:sz w:val="24"/>
    </w:rPr>
  </w:style>
  <w:style w:type="character" w:customStyle="1" w:styleId="99">
    <w:name w:val="段落 Char Char"/>
    <w:link w:val="100"/>
    <w:uiPriority w:val="0"/>
    <w:rPr>
      <w:kern w:val="2"/>
      <w:sz w:val="24"/>
      <w:szCs w:val="24"/>
    </w:rPr>
  </w:style>
  <w:style w:type="paragraph" w:customStyle="1" w:styleId="100">
    <w:name w:val="段落 Char"/>
    <w:basedOn w:val="1"/>
    <w:link w:val="99"/>
    <w:uiPriority w:val="0"/>
    <w:pPr>
      <w:topLinePunct/>
      <w:snapToGrid w:val="0"/>
      <w:spacing w:line="360" w:lineRule="auto"/>
      <w:ind w:firstLine="200" w:firstLineChars="200"/>
      <w:jc w:val="left"/>
    </w:pPr>
    <w:rPr>
      <w:sz w:val="24"/>
    </w:rPr>
  </w:style>
  <w:style w:type="character" w:customStyle="1" w:styleId="101">
    <w:name w:val="zi_11"/>
    <w:uiPriority w:val="0"/>
    <w:rPr>
      <w:sz w:val="15"/>
      <w:szCs w:val="15"/>
      <w:u w:val="none"/>
    </w:rPr>
  </w:style>
  <w:style w:type="character" w:customStyle="1" w:styleId="102">
    <w:name w:val="正文文本缩进 字符"/>
    <w:uiPriority w:val="0"/>
    <w:rPr>
      <w:kern w:val="2"/>
      <w:sz w:val="21"/>
      <w:szCs w:val="24"/>
    </w:rPr>
  </w:style>
  <w:style w:type="character" w:customStyle="1" w:styleId="103">
    <w:name w:val="日期 字符"/>
    <w:qFormat/>
    <w:uiPriority w:val="0"/>
    <w:rPr>
      <w:kern w:val="2"/>
      <w:sz w:val="21"/>
      <w:szCs w:val="24"/>
    </w:rPr>
  </w:style>
  <w:style w:type="character" w:customStyle="1" w:styleId="104">
    <w:name w:val="正文文本缩进 2 字符"/>
    <w:uiPriority w:val="0"/>
    <w:rPr>
      <w:kern w:val="2"/>
      <w:sz w:val="32"/>
      <w:szCs w:val="24"/>
    </w:rPr>
  </w:style>
  <w:style w:type="character" w:customStyle="1" w:styleId="105">
    <w:name w:val="文档结构图 Char"/>
    <w:basedOn w:val="30"/>
    <w:link w:val="9"/>
    <w:semiHidden/>
    <w:uiPriority w:val="99"/>
    <w:rPr>
      <w:rFonts w:ascii="宋体"/>
      <w:kern w:val="2"/>
      <w:sz w:val="18"/>
      <w:szCs w:val="18"/>
    </w:rPr>
  </w:style>
  <w:style w:type="character" w:customStyle="1" w:styleId="106">
    <w:name w:val="文档结构图 Char1"/>
    <w:link w:val="9"/>
    <w:semiHidden/>
    <w:uiPriority w:val="0"/>
    <w:rPr>
      <w:kern w:val="2"/>
      <w:sz w:val="21"/>
      <w:szCs w:val="24"/>
      <w:shd w:val="clear" w:color="auto" w:fill="000080"/>
    </w:rPr>
  </w:style>
  <w:style w:type="paragraph" w:customStyle="1" w:styleId="107">
    <w:name w:val="Normal1"/>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108">
    <w:name w:val="Char Char12 Zchn Zchn Char Char"/>
    <w:basedOn w:val="1"/>
    <w:uiPriority w:val="0"/>
    <w:rPr>
      <w:sz w:val="24"/>
    </w:rPr>
  </w:style>
  <w:style w:type="paragraph" w:customStyle="1" w:styleId="109">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110">
    <w:name w:val="标题 1 字符"/>
    <w:qFormat/>
    <w:uiPriority w:val="9"/>
    <w:rPr>
      <w:b/>
      <w:bCs/>
      <w:kern w:val="44"/>
      <w:sz w:val="44"/>
      <w:szCs w:val="44"/>
    </w:rPr>
  </w:style>
  <w:style w:type="paragraph" w:customStyle="1" w:styleId="111">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112">
    <w:name w:val="页眉 字符"/>
    <w:qFormat/>
    <w:uiPriority w:val="99"/>
    <w:rPr>
      <w:kern w:val="2"/>
      <w:sz w:val="18"/>
      <w:szCs w:val="18"/>
    </w:rPr>
  </w:style>
  <w:style w:type="paragraph" w:customStyle="1" w:styleId="113">
    <w:name w:val="Char Char12 Zchn Zchn Char Char1"/>
    <w:basedOn w:val="1"/>
    <w:uiPriority w:val="0"/>
    <w:rPr>
      <w:sz w:val="24"/>
    </w:rPr>
  </w:style>
  <w:style w:type="character" w:customStyle="1" w:styleId="114">
    <w:name w:val="页脚 字符1"/>
    <w:semiHidden/>
    <w:locked/>
    <w:uiPriority w:val="0"/>
    <w:rPr>
      <w:kern w:val="2"/>
      <w:sz w:val="18"/>
      <w:szCs w:val="18"/>
    </w:rPr>
  </w:style>
  <w:style w:type="character" w:customStyle="1" w:styleId="115">
    <w:name w:val="标题 1 字符1"/>
    <w:locked/>
    <w:uiPriority w:val="0"/>
    <w:rPr>
      <w:rFonts w:ascii="宋体" w:hAnsi="宋体" w:cs="宋体"/>
      <w:b/>
      <w:bCs/>
      <w:kern w:val="36"/>
      <w:sz w:val="48"/>
      <w:szCs w:val="48"/>
    </w:rPr>
  </w:style>
  <w:style w:type="character" w:customStyle="1" w:styleId="116">
    <w:name w:val="正文文本 字符"/>
    <w:qFormat/>
    <w:uiPriority w:val="99"/>
    <w:rPr>
      <w:kern w:val="2"/>
      <w:sz w:val="21"/>
      <w:szCs w:val="24"/>
    </w:rPr>
  </w:style>
  <w:style w:type="character" w:customStyle="1" w:styleId="117">
    <w:name w:val="标题 2 字符"/>
    <w:qFormat/>
    <w:uiPriority w:val="0"/>
    <w:rPr>
      <w:rFonts w:ascii="等线 Light" w:hAnsi="等线 Light" w:eastAsia="等线 Light"/>
      <w:b/>
      <w:bCs/>
      <w:kern w:val="2"/>
      <w:sz w:val="32"/>
      <w:szCs w:val="32"/>
    </w:rPr>
  </w:style>
  <w:style w:type="character" w:customStyle="1" w:styleId="118">
    <w:name w:val="标题 3 字符"/>
    <w:qFormat/>
    <w:uiPriority w:val="0"/>
    <w:rPr>
      <w:rFonts w:ascii="等线" w:hAnsi="等线" w:eastAsia="等线"/>
      <w:b/>
      <w:bCs/>
      <w:kern w:val="2"/>
      <w:sz w:val="32"/>
      <w:szCs w:val="32"/>
    </w:rPr>
  </w:style>
  <w:style w:type="character" w:customStyle="1" w:styleId="119">
    <w:name w:val="标题 4 Char1"/>
    <w:link w:val="5"/>
    <w:qFormat/>
    <w:uiPriority w:val="9"/>
    <w:rPr>
      <w:rFonts w:ascii="等线 Light" w:hAnsi="等线 Light" w:eastAsia="等线 Light"/>
      <w:b/>
      <w:bCs/>
      <w:kern w:val="2"/>
      <w:sz w:val="28"/>
      <w:szCs w:val="28"/>
    </w:rPr>
  </w:style>
  <w:style w:type="character" w:customStyle="1" w:styleId="120">
    <w:name w:val="标题 5 字符"/>
    <w:semiHidden/>
    <w:qFormat/>
    <w:uiPriority w:val="9"/>
    <w:rPr>
      <w:rFonts w:ascii="等线" w:hAnsi="等线" w:eastAsia="等线"/>
      <w:b/>
      <w:bCs/>
      <w:kern w:val="2"/>
      <w:sz w:val="28"/>
      <w:szCs w:val="28"/>
    </w:rPr>
  </w:style>
  <w:style w:type="character" w:customStyle="1" w:styleId="121">
    <w:name w:val="标题 6 Char1"/>
    <w:link w:val="7"/>
    <w:semiHidden/>
    <w:qFormat/>
    <w:uiPriority w:val="9"/>
    <w:rPr>
      <w:rFonts w:ascii="等线 Light" w:hAnsi="等线 Light" w:eastAsia="等线 Light"/>
      <w:b/>
      <w:bCs/>
      <w:kern w:val="2"/>
      <w:sz w:val="24"/>
      <w:szCs w:val="24"/>
    </w:rPr>
  </w:style>
  <w:style w:type="paragraph" w:customStyle="1" w:styleId="122">
    <w:name w:val="_Style 118"/>
    <w:basedOn w:val="1"/>
    <w:next w:val="1"/>
    <w:unhideWhenUsed/>
    <w:qFormat/>
    <w:uiPriority w:val="39"/>
    <w:pPr>
      <w:ind w:left="1680"/>
      <w:jc w:val="left"/>
    </w:pPr>
    <w:rPr>
      <w:rFonts w:ascii="等线" w:hAnsi="等线" w:eastAsia="等线"/>
      <w:sz w:val="18"/>
      <w:szCs w:val="18"/>
    </w:rPr>
  </w:style>
  <w:style w:type="character" w:customStyle="1" w:styleId="123">
    <w:name w:val="批注文字 字符"/>
    <w:qFormat/>
    <w:uiPriority w:val="99"/>
    <w:rPr>
      <w:rFonts w:ascii="等线" w:hAnsi="等线" w:eastAsia="等线"/>
      <w:kern w:val="2"/>
      <w:sz w:val="21"/>
      <w:szCs w:val="22"/>
    </w:rPr>
  </w:style>
  <w:style w:type="character" w:customStyle="1" w:styleId="124">
    <w:name w:val="批注主题 字符"/>
    <w:qFormat/>
    <w:uiPriority w:val="99"/>
    <w:rPr>
      <w:rFonts w:ascii="等线" w:hAnsi="等线" w:eastAsia="等线"/>
      <w:b/>
      <w:bCs/>
      <w:kern w:val="2"/>
      <w:sz w:val="21"/>
      <w:szCs w:val="22"/>
    </w:rPr>
  </w:style>
  <w:style w:type="character" w:customStyle="1" w:styleId="125">
    <w:name w:val="font01"/>
    <w:uiPriority w:val="0"/>
    <w:rPr>
      <w:rFonts w:hint="eastAsia" w:ascii="等线" w:hAnsi="等线" w:eastAsia="等线" w:cs="等线"/>
      <w:color w:val="000000"/>
      <w:sz w:val="22"/>
      <w:szCs w:val="22"/>
      <w:u w:val="none"/>
    </w:rPr>
  </w:style>
  <w:style w:type="character" w:customStyle="1" w:styleId="126">
    <w:name w:val="页脚 Char1"/>
    <w:qFormat/>
    <w:uiPriority w:val="0"/>
    <w:rPr>
      <w:kern w:val="2"/>
      <w:sz w:val="18"/>
      <w:szCs w:val="18"/>
    </w:rPr>
  </w:style>
  <w:style w:type="character" w:customStyle="1" w:styleId="127">
    <w:name w:val="leaidx"/>
    <w:basedOn w:val="30"/>
    <w:uiPriority w:val="0"/>
  </w:style>
  <w:style w:type="paragraph" w:customStyle="1" w:styleId="128">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D2970-CD5B-4750-9220-8D10CB46C18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1603</Words>
  <Characters>9142</Characters>
  <Lines>76</Lines>
  <Paragraphs>21</Paragraphs>
  <TotalTime>8</TotalTime>
  <ScaleCrop>false</ScaleCrop>
  <LinksUpToDate>false</LinksUpToDate>
  <CharactersWithSpaces>10724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2019-11-06T08:09:00Z</dcterms:created>
  <dc:creator>ls</dc:creator>
  <cp:lastModifiedBy>春兰</cp:lastModifiedBy>
  <cp:lastPrinted>2019-11-06T08:20:00Z</cp:lastPrinted>
  <dcterms:modified xsi:type="dcterms:W3CDTF">2019-11-19T09:28:54Z</dcterms:modified>
  <dc:title>关于规范性文件清理结果的公告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_DocHome">
    <vt:i4>1465360095</vt:i4>
  </property>
</Properties>
</file>