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苏州市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水务局</w:t>
      </w:r>
      <w:r>
        <w:rPr>
          <w:rFonts w:hint="eastAsia" w:ascii="Times New Roman" w:hAnsi="Times New Roman" w:eastAsia="方正小标宋简体"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简体"/>
          <w:sz w:val="44"/>
          <w:szCs w:val="44"/>
        </w:rPr>
        <w:t>年度行政检查计划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表</w:t>
      </w:r>
    </w:p>
    <w:tbl>
      <w:tblPr>
        <w:tblStyle w:val="4"/>
        <w:tblW w:w="468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363"/>
        <w:gridCol w:w="1514"/>
        <w:gridCol w:w="2396"/>
        <w:gridCol w:w="1225"/>
        <w:gridCol w:w="2925"/>
        <w:gridCol w:w="2027"/>
        <w:gridCol w:w="1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66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</w:rPr>
              <w:t>序号</w:t>
            </w:r>
          </w:p>
        </w:tc>
        <w:tc>
          <w:tcPr>
            <w:tcW w:w="513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</w:rPr>
              <w:t>检查事项</w:t>
            </w:r>
          </w:p>
        </w:tc>
        <w:tc>
          <w:tcPr>
            <w:tcW w:w="570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</w:rPr>
              <w:t>检查对象</w:t>
            </w:r>
          </w:p>
        </w:tc>
        <w:tc>
          <w:tcPr>
            <w:tcW w:w="902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eastAsia="zh-CN"/>
              </w:rPr>
              <w:t>检查内容</w:t>
            </w:r>
          </w:p>
        </w:tc>
        <w:tc>
          <w:tcPr>
            <w:tcW w:w="461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</w:rPr>
              <w:t>检查方式</w:t>
            </w:r>
          </w:p>
        </w:tc>
        <w:tc>
          <w:tcPr>
            <w:tcW w:w="1101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</w:rPr>
              <w:t>检查依据</w:t>
            </w:r>
          </w:p>
        </w:tc>
        <w:tc>
          <w:tcPr>
            <w:tcW w:w="763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val="en-US" w:eastAsia="zh-CN"/>
              </w:rPr>
              <w:t>责任处室</w:t>
            </w:r>
          </w:p>
        </w:tc>
        <w:tc>
          <w:tcPr>
            <w:tcW w:w="420" w:type="pc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  <w:jc w:val="center"/>
        </w:trPr>
        <w:tc>
          <w:tcPr>
            <w:tcW w:w="266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13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对涉河（湖）建设项目的检查</w:t>
            </w:r>
          </w:p>
        </w:tc>
        <w:tc>
          <w:tcPr>
            <w:tcW w:w="570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涉河（湖）建设项目（含长江工程性疏浚项目）</w:t>
            </w:r>
          </w:p>
        </w:tc>
        <w:tc>
          <w:tcPr>
            <w:tcW w:w="902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是否符合涉水许可、水土保持、排水管理、水资源管理、工程疏浚管理方面等方面法律法规规定及许可、管理要求</w:t>
            </w:r>
          </w:p>
        </w:tc>
        <w:tc>
          <w:tcPr>
            <w:tcW w:w="461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现场检查</w:t>
            </w:r>
          </w:p>
        </w:tc>
        <w:tc>
          <w:tcPr>
            <w:tcW w:w="1101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《水法》《防洪法》《长江保护法》《河道管理条例》《江苏省河道管理条例》《苏州市河道管理条例》等水法律法规</w:t>
            </w:r>
          </w:p>
        </w:tc>
        <w:tc>
          <w:tcPr>
            <w:tcW w:w="763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河道处牵头，局运管处、农水处、河长处、水资源和供水处、排水处、砂管办、供排水处配合</w:t>
            </w:r>
          </w:p>
        </w:tc>
        <w:tc>
          <w:tcPr>
            <w:tcW w:w="420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双随机、一公开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266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513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对其他建筑工地的检查</w:t>
            </w:r>
          </w:p>
        </w:tc>
        <w:tc>
          <w:tcPr>
            <w:tcW w:w="570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河（湖）管理范围外的其他建筑工地</w:t>
            </w:r>
          </w:p>
        </w:tc>
        <w:tc>
          <w:tcPr>
            <w:tcW w:w="902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是否符合水土保持、排水管理、供水管理等方面水法律法规规定及许可、管理要求</w:t>
            </w:r>
          </w:p>
        </w:tc>
        <w:tc>
          <w:tcPr>
            <w:tcW w:w="461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现场检查</w:t>
            </w:r>
          </w:p>
        </w:tc>
        <w:tc>
          <w:tcPr>
            <w:tcW w:w="1101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《水土保持法》《城镇排水与污水处理条例》《江苏省城乡供水条例》《苏州市排水管理条例》《苏州市供水管理条例》等水法律法规</w:t>
            </w:r>
          </w:p>
        </w:tc>
        <w:tc>
          <w:tcPr>
            <w:tcW w:w="763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河道处牵头，农水处、排水处、水资源和供水处、砂管办、供排水处配合</w:t>
            </w:r>
          </w:p>
        </w:tc>
        <w:tc>
          <w:tcPr>
            <w:tcW w:w="420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266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513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对取、用水户及排水户的检查</w:t>
            </w:r>
          </w:p>
        </w:tc>
        <w:tc>
          <w:tcPr>
            <w:tcW w:w="570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取、用水户及排水户</w:t>
            </w:r>
          </w:p>
        </w:tc>
        <w:tc>
          <w:tcPr>
            <w:tcW w:w="902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是否符合水资源管理、供水管理、排水管理、节约用水等方面法律法规规定及许可、管理要求</w:t>
            </w:r>
          </w:p>
        </w:tc>
        <w:tc>
          <w:tcPr>
            <w:tcW w:w="461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现场检查</w:t>
            </w:r>
          </w:p>
        </w:tc>
        <w:tc>
          <w:tcPr>
            <w:tcW w:w="1101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《水法》《地下水管理条例》《城镇排水与污水处理条例》《节约用水条例》《江苏省水资源管理条例》《苏州市排水管理条例》《苏州市节约用水条例》等水法律法规</w:t>
            </w:r>
          </w:p>
        </w:tc>
        <w:tc>
          <w:tcPr>
            <w:tcW w:w="763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政策法规处会水资源和供水处、排水处牵头，砂管办、节水办、供排水处配合</w:t>
            </w:r>
          </w:p>
        </w:tc>
        <w:tc>
          <w:tcPr>
            <w:tcW w:w="420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双随机、一公开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266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513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对水利工程建设项目的检查</w:t>
            </w:r>
          </w:p>
        </w:tc>
        <w:tc>
          <w:tcPr>
            <w:tcW w:w="570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水利工程建设项目</w:t>
            </w:r>
          </w:p>
        </w:tc>
        <w:tc>
          <w:tcPr>
            <w:tcW w:w="902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是否符合水利工程建设质量安全方面法律法规规定及许可、管理要求</w:t>
            </w:r>
          </w:p>
        </w:tc>
        <w:tc>
          <w:tcPr>
            <w:tcW w:w="461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现场检查</w:t>
            </w:r>
          </w:p>
        </w:tc>
        <w:tc>
          <w:tcPr>
            <w:tcW w:w="1101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《安全生产法》《招标投标法》《建设工程质量管理条例》《保障农民工工资支付条例》《江苏省大气污染防治条例》等法律法规</w:t>
            </w:r>
          </w:p>
        </w:tc>
        <w:tc>
          <w:tcPr>
            <w:tcW w:w="763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基建处牵头，项目处、质监站、砂管办配合</w:t>
            </w:r>
          </w:p>
        </w:tc>
        <w:tc>
          <w:tcPr>
            <w:tcW w:w="420" w:type="pct"/>
            <w:noWrap w:val="0"/>
            <w:vAlign w:val="center"/>
          </w:tcPr>
          <w:p>
            <w:pPr>
              <w:widowControl/>
              <w:autoSpaceDE w:val="0"/>
              <w:autoSpaceDN w:val="0"/>
              <w:spacing w:line="24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eastAsia="仿宋_GB2312"/>
          <w:sz w:val="24"/>
          <w:szCs w:val="32"/>
          <w:lang w:eastAsia="zh-CN"/>
        </w:rPr>
        <w:t>注：本计划</w:t>
      </w:r>
      <w:r>
        <w:rPr>
          <w:rFonts w:hint="eastAsia" w:eastAsia="仿宋_GB2312"/>
          <w:sz w:val="24"/>
          <w:szCs w:val="32"/>
          <w:lang w:val="en-US" w:eastAsia="zh-CN"/>
        </w:rPr>
        <w:t>为本部门跨专业综合查一次检查计划，</w:t>
      </w:r>
      <w:r>
        <w:rPr>
          <w:rFonts w:hint="eastAsia" w:eastAsia="仿宋_GB2312"/>
          <w:sz w:val="24"/>
          <w:szCs w:val="32"/>
          <w:lang w:eastAsia="zh-CN"/>
        </w:rPr>
        <w:t>不包含根据投诉举报、转办交办等线索及上级专项工作部署、要求实施的行政检查。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CEB652-A06A-4FE9-940D-54F150B82F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D25D322-DDEF-49A5-A4B5-1BADC138BC0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47AC2B4-6D90-431B-8B8D-E155F25CED4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CE5707D4-CD2C-4096-97B9-7CECF934B1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96BD4"/>
    <w:rsid w:val="0B6611D7"/>
    <w:rsid w:val="293B2870"/>
    <w:rsid w:val="47536435"/>
    <w:rsid w:val="4A662D39"/>
    <w:rsid w:val="5611179D"/>
    <w:rsid w:val="59096BD4"/>
    <w:rsid w:val="5CFA54FE"/>
    <w:rsid w:val="720F445D"/>
    <w:rsid w:val="734B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2026-03-19T07:18:00Z</dcterms:created>
  <dc:creator>admin</dc:creator>
  <cp:lastModifiedBy>Z</cp:lastModifiedBy>
  <cp:lastPrinted>2026-03-20T03:32:00Z</cp:lastPrinted>
  <dcterms:modified xsi:type="dcterms:W3CDTF">2026-04-02T07:15:32Z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B49845EBBAE64CC8BE8AD9EC4F233437_13</vt:lpwstr>
  </property>
</Properties>
</file>